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052FA" w14:textId="08E5F944" w:rsidR="003E7E0A" w:rsidRPr="003E7E0A" w:rsidRDefault="003E7E0A" w:rsidP="00A2754C">
      <w:pPr>
        <w:spacing w:before="120" w:after="120" w:line="240" w:lineRule="auto"/>
        <w:rPr>
          <w:b/>
          <w:bCs/>
        </w:rPr>
      </w:pPr>
      <w:r w:rsidRPr="003E7E0A">
        <w:rPr>
          <w:b/>
          <w:bCs/>
        </w:rPr>
        <w:t>ICSG Principal Designer Working Group</w:t>
      </w:r>
    </w:p>
    <w:p w14:paraId="673FCD3F" w14:textId="745F8AF1" w:rsidR="003E7E0A" w:rsidRPr="003E7E0A" w:rsidRDefault="003E7E0A" w:rsidP="00A2754C">
      <w:pPr>
        <w:spacing w:before="120" w:after="120" w:line="240" w:lineRule="auto"/>
        <w:rPr>
          <w:b/>
          <w:bCs/>
        </w:rPr>
      </w:pPr>
      <w:r w:rsidRPr="003E7E0A">
        <w:rPr>
          <w:b/>
          <w:bCs/>
        </w:rPr>
        <w:t xml:space="preserve">Questions about </w:t>
      </w:r>
      <w:r w:rsidR="00C225D1">
        <w:rPr>
          <w:b/>
          <w:bCs/>
        </w:rPr>
        <w:t>how</w:t>
      </w:r>
      <w:r w:rsidRPr="003E7E0A">
        <w:rPr>
          <w:b/>
          <w:bCs/>
        </w:rPr>
        <w:t xml:space="preserve"> Principal Designer </w:t>
      </w:r>
      <w:r w:rsidR="00C225D1">
        <w:rPr>
          <w:b/>
          <w:bCs/>
        </w:rPr>
        <w:t xml:space="preserve">(BR) </w:t>
      </w:r>
      <w:r w:rsidRPr="003E7E0A">
        <w:rPr>
          <w:b/>
          <w:bCs/>
        </w:rPr>
        <w:t>role and duties</w:t>
      </w:r>
      <w:r w:rsidR="00C225D1">
        <w:rPr>
          <w:b/>
          <w:bCs/>
        </w:rPr>
        <w:t xml:space="preserve"> are understood in industry</w:t>
      </w:r>
    </w:p>
    <w:p w14:paraId="32485F7C" w14:textId="77777777" w:rsidR="003E7E0A" w:rsidRDefault="003E7E0A" w:rsidP="00A2754C">
      <w:pPr>
        <w:spacing w:before="120" w:after="120" w:line="240" w:lineRule="auto"/>
      </w:pPr>
    </w:p>
    <w:p w14:paraId="6A286008" w14:textId="3BF589FD" w:rsidR="003E7E0A" w:rsidRDefault="003E7E0A" w:rsidP="00A2754C">
      <w:pPr>
        <w:spacing w:before="120" w:after="120" w:line="240" w:lineRule="auto"/>
      </w:pPr>
      <w:r>
        <w:t xml:space="preserve">The aim of this questionnaire is to surface how the role of the Principal Designer as described in the Building Regulations / Building Safety Act is being understood and interpreted in industry. </w:t>
      </w:r>
    </w:p>
    <w:p w14:paraId="15260D25" w14:textId="084AECD0" w:rsidR="00A2754C" w:rsidRDefault="00D3159A" w:rsidP="00A2754C">
      <w:pPr>
        <w:spacing w:before="120" w:after="120" w:line="240" w:lineRule="auto"/>
      </w:pPr>
      <w:r>
        <w:t>This will be circulated to members of the ICSG Principal Designer Working Group, other</w:t>
      </w:r>
      <w:r w:rsidR="00B22305">
        <w:t xml:space="preserve"> SLG chairs and </w:t>
      </w:r>
      <w:r w:rsidR="00A2754C">
        <w:t xml:space="preserve">other industry </w:t>
      </w:r>
      <w:r w:rsidR="00B22305">
        <w:t>colleagues.</w:t>
      </w:r>
      <w:r w:rsidR="00A2754C">
        <w:t xml:space="preserve"> Any outputs of this work will be anonymised. </w:t>
      </w:r>
    </w:p>
    <w:p w14:paraId="05E7744B" w14:textId="39BC5669" w:rsidR="00D05157" w:rsidRPr="00961A10" w:rsidRDefault="00D05157" w:rsidP="00A2754C">
      <w:pPr>
        <w:spacing w:before="120" w:after="120" w:line="240" w:lineRule="auto"/>
        <w:rPr>
          <w:b/>
          <w:bCs/>
        </w:rPr>
      </w:pPr>
      <w:r>
        <w:t xml:space="preserve">Please return this questionnaire to </w:t>
      </w:r>
      <w:hyperlink r:id="rId5" w:history="1">
        <w:r w:rsidRPr="00EF2EC2">
          <w:rPr>
            <w:rStyle w:val="Hyperlink"/>
          </w:rPr>
          <w:t>Hassan.Ahmed@tethion.co.uk</w:t>
        </w:r>
      </w:hyperlink>
      <w:r>
        <w:t xml:space="preserve"> / </w:t>
      </w:r>
      <w:hyperlink r:id="rId6" w:history="1">
        <w:r w:rsidRPr="00EF2EC2">
          <w:rPr>
            <w:rStyle w:val="Hyperlink"/>
          </w:rPr>
          <w:t>hanna.clarke@constructionproducts.org.uk</w:t>
        </w:r>
      </w:hyperlink>
      <w:r w:rsidR="002742BA">
        <w:t xml:space="preserve"> by COP </w:t>
      </w:r>
      <w:r w:rsidR="00961A10">
        <w:rPr>
          <w:b/>
          <w:bCs/>
        </w:rPr>
        <w:t>13 February 2026.</w:t>
      </w:r>
    </w:p>
    <w:p w14:paraId="06F74D9D" w14:textId="46EBB6BA" w:rsidR="005E184A" w:rsidRDefault="00D05157" w:rsidP="00A2754C">
      <w:pPr>
        <w:spacing w:before="120" w:after="120" w:line="240" w:lineRule="auto"/>
      </w:pPr>
      <w:r>
        <w:t>Please fill in as many or as few of the answers</w:t>
      </w:r>
      <w:r w:rsidR="0048435F">
        <w:t xml:space="preserve"> as</w:t>
      </w:r>
      <w:r>
        <w:t xml:space="preserve"> you </w:t>
      </w:r>
      <w:r w:rsidR="0048435F">
        <w:t xml:space="preserve">are </w:t>
      </w:r>
      <w:r>
        <w:t>able</w:t>
      </w:r>
      <w:r w:rsidR="0048435F">
        <w:t xml:space="preserve">, and </w:t>
      </w:r>
      <w:r w:rsidR="003E7E0A">
        <w:t>where possible give examples and citations of legislation to help inform your answers:</w:t>
      </w:r>
    </w:p>
    <w:p w14:paraId="0240CF28" w14:textId="77777777" w:rsidR="00A2754C" w:rsidRDefault="00A2754C" w:rsidP="00A2754C">
      <w:pPr>
        <w:spacing w:before="120" w:after="120" w:line="240" w:lineRule="auto"/>
      </w:pPr>
    </w:p>
    <w:p w14:paraId="700465C4" w14:textId="5BCDD3BD" w:rsidR="003773A8" w:rsidRPr="002F4E0C" w:rsidRDefault="003773A8" w:rsidP="00A2754C">
      <w:pPr>
        <w:spacing w:before="120" w:after="120" w:line="240" w:lineRule="auto"/>
      </w:pPr>
      <w:r>
        <w:t>About you:</w:t>
      </w:r>
    </w:p>
    <w:tbl>
      <w:tblPr>
        <w:tblStyle w:val="TableGrid"/>
        <w:tblW w:w="0" w:type="auto"/>
        <w:tblLook w:val="04A0" w:firstRow="1" w:lastRow="0" w:firstColumn="1" w:lastColumn="0" w:noHBand="0" w:noVBand="1"/>
      </w:tblPr>
      <w:tblGrid>
        <w:gridCol w:w="10060"/>
      </w:tblGrid>
      <w:tr w:rsidR="00A2754C" w14:paraId="30662C20" w14:textId="77777777" w:rsidTr="00457C33">
        <w:tc>
          <w:tcPr>
            <w:tcW w:w="10060" w:type="dxa"/>
          </w:tcPr>
          <w:p w14:paraId="7ADD1444" w14:textId="77777777" w:rsidR="00A2754C" w:rsidRDefault="00A2754C" w:rsidP="00A2754C">
            <w:pPr>
              <w:spacing w:before="120" w:after="120"/>
            </w:pPr>
            <w:r>
              <w:t>What kind of organisation do you represent?</w:t>
            </w:r>
          </w:p>
          <w:p w14:paraId="51151226" w14:textId="5B551D06" w:rsidR="00A2754C" w:rsidRPr="00A2754C" w:rsidRDefault="00A2754C" w:rsidP="00A2754C">
            <w:pPr>
              <w:spacing w:before="120" w:after="120"/>
              <w:rPr>
                <w:i/>
                <w:iCs/>
                <w:sz w:val="18"/>
                <w:szCs w:val="18"/>
              </w:rPr>
            </w:pPr>
            <w:r w:rsidRPr="00A2754C">
              <w:rPr>
                <w:i/>
                <w:iCs/>
                <w:sz w:val="18"/>
                <w:szCs w:val="18"/>
              </w:rPr>
              <w:t>(e.g. consultant, architect, contractor, QS, manufacturer, professional body, trade association, insurance, legal, individual view etc – not an exhaustive list)</w:t>
            </w:r>
          </w:p>
        </w:tc>
      </w:tr>
      <w:tr w:rsidR="00A2754C" w14:paraId="70705F5A" w14:textId="77777777" w:rsidTr="00997F04">
        <w:tc>
          <w:tcPr>
            <w:tcW w:w="10060" w:type="dxa"/>
          </w:tcPr>
          <w:p w14:paraId="7E93354A" w14:textId="77777777" w:rsidR="00A2754C" w:rsidRDefault="00A2754C" w:rsidP="00A2754C">
            <w:pPr>
              <w:spacing w:before="120" w:after="120"/>
            </w:pPr>
          </w:p>
        </w:tc>
      </w:tr>
    </w:tbl>
    <w:p w14:paraId="58B1ACD4" w14:textId="77777777" w:rsidR="003773A8" w:rsidRDefault="003773A8" w:rsidP="00A2754C">
      <w:pPr>
        <w:spacing w:before="120" w:after="120" w:line="240" w:lineRule="auto"/>
      </w:pPr>
    </w:p>
    <w:p w14:paraId="3C89DE49" w14:textId="033E535E" w:rsidR="003773A8" w:rsidRDefault="002D2E42" w:rsidP="00A2754C">
      <w:pPr>
        <w:spacing w:before="120" w:after="120" w:line="240" w:lineRule="auto"/>
      </w:pPr>
      <w:r>
        <w:t>About the Principal Designer</w:t>
      </w:r>
      <w:r w:rsidR="00D3159A">
        <w:t xml:space="preserve"> (Building Regulations / Building Safety Act) role:</w:t>
      </w:r>
    </w:p>
    <w:tbl>
      <w:tblPr>
        <w:tblStyle w:val="TableGrid"/>
        <w:tblW w:w="0" w:type="auto"/>
        <w:tblLook w:val="04A0" w:firstRow="1" w:lastRow="0" w:firstColumn="1" w:lastColumn="0" w:noHBand="0" w:noVBand="1"/>
      </w:tblPr>
      <w:tblGrid>
        <w:gridCol w:w="704"/>
        <w:gridCol w:w="4253"/>
        <w:gridCol w:w="5499"/>
        <w:tblGridChange w:id="0">
          <w:tblGrid>
            <w:gridCol w:w="704"/>
            <w:gridCol w:w="4253"/>
            <w:gridCol w:w="5499"/>
          </w:tblGrid>
        </w:tblGridChange>
      </w:tblGrid>
      <w:tr w:rsidR="001B307E" w14:paraId="0C365DEC" w14:textId="77777777" w:rsidTr="00A2754C">
        <w:trPr>
          <w:trHeight w:val="818"/>
        </w:trPr>
        <w:tc>
          <w:tcPr>
            <w:tcW w:w="704" w:type="dxa"/>
            <w:vAlign w:val="center"/>
          </w:tcPr>
          <w:p w14:paraId="330C28FD" w14:textId="150E72A6" w:rsidR="001B307E" w:rsidRDefault="001B307E" w:rsidP="00A2754C">
            <w:pPr>
              <w:spacing w:before="120" w:after="120"/>
            </w:pPr>
            <w:r>
              <w:t>#</w:t>
            </w:r>
          </w:p>
        </w:tc>
        <w:tc>
          <w:tcPr>
            <w:tcW w:w="4253" w:type="dxa"/>
            <w:vAlign w:val="center"/>
          </w:tcPr>
          <w:p w14:paraId="1B6100B5" w14:textId="4863ADB7" w:rsidR="001B307E" w:rsidRDefault="001B307E" w:rsidP="00A2754C">
            <w:pPr>
              <w:spacing w:before="120" w:after="120"/>
            </w:pPr>
            <w:r>
              <w:t>Question</w:t>
            </w:r>
          </w:p>
        </w:tc>
        <w:tc>
          <w:tcPr>
            <w:tcW w:w="5499" w:type="dxa"/>
            <w:vAlign w:val="center"/>
          </w:tcPr>
          <w:p w14:paraId="7364D57A" w14:textId="410329ED" w:rsidR="001B307E" w:rsidRDefault="001B307E" w:rsidP="00A2754C">
            <w:pPr>
              <w:spacing w:before="120" w:after="120"/>
            </w:pPr>
            <w:r>
              <w:t>Your interpretation and any observations of how other interpretations within industry, clients etc.</w:t>
            </w:r>
          </w:p>
        </w:tc>
      </w:tr>
      <w:tr w:rsidR="001B307E" w14:paraId="7465E653" w14:textId="77777777" w:rsidTr="00A2754C">
        <w:trPr>
          <w:trHeight w:val="1408"/>
        </w:trPr>
        <w:tc>
          <w:tcPr>
            <w:tcW w:w="704" w:type="dxa"/>
            <w:vAlign w:val="center"/>
          </w:tcPr>
          <w:p w14:paraId="67220A26" w14:textId="7EAC0058" w:rsidR="001B307E" w:rsidRDefault="001B307E" w:rsidP="00A2754C">
            <w:pPr>
              <w:spacing w:before="120" w:after="120"/>
            </w:pPr>
            <w:r>
              <w:t>1</w:t>
            </w:r>
          </w:p>
        </w:tc>
        <w:tc>
          <w:tcPr>
            <w:tcW w:w="4253" w:type="dxa"/>
            <w:vAlign w:val="center"/>
          </w:tcPr>
          <w:p w14:paraId="14D5A313" w14:textId="0F03ED4E" w:rsidR="001B307E" w:rsidRDefault="001B307E" w:rsidP="00A2754C">
            <w:pPr>
              <w:spacing w:before="120" w:after="120"/>
            </w:pPr>
            <w:r>
              <w:t>What are the role and duties of the Principal Designer (BR), as set out</w:t>
            </w:r>
            <w:r w:rsidR="00A2754C">
              <w:t xml:space="preserve"> </w:t>
            </w:r>
            <w:r>
              <w:t xml:space="preserve">in relevant legislation?  </w:t>
            </w:r>
          </w:p>
        </w:tc>
        <w:tc>
          <w:tcPr>
            <w:tcW w:w="5499" w:type="dxa"/>
            <w:vAlign w:val="center"/>
          </w:tcPr>
          <w:p w14:paraId="12265D9C" w14:textId="77777777" w:rsidR="001B307E" w:rsidRDefault="001B307E" w:rsidP="00A2754C">
            <w:pPr>
              <w:spacing w:before="120" w:after="120"/>
            </w:pPr>
          </w:p>
        </w:tc>
      </w:tr>
      <w:tr w:rsidR="001B307E" w14:paraId="5F40A9B6" w14:textId="77777777" w:rsidTr="00A2754C">
        <w:trPr>
          <w:trHeight w:val="1408"/>
        </w:trPr>
        <w:tc>
          <w:tcPr>
            <w:tcW w:w="704" w:type="dxa"/>
            <w:vAlign w:val="center"/>
          </w:tcPr>
          <w:p w14:paraId="482624FC" w14:textId="70AE5F2A" w:rsidR="001B307E" w:rsidRDefault="001B307E" w:rsidP="00A2754C">
            <w:pPr>
              <w:spacing w:before="120" w:after="120"/>
            </w:pPr>
            <w:r>
              <w:t>2</w:t>
            </w:r>
          </w:p>
        </w:tc>
        <w:tc>
          <w:tcPr>
            <w:tcW w:w="4253" w:type="dxa"/>
            <w:vAlign w:val="center"/>
          </w:tcPr>
          <w:p w14:paraId="2021570D" w14:textId="1FEC5283" w:rsidR="001B307E" w:rsidRDefault="001B307E" w:rsidP="00A2754C">
            <w:pPr>
              <w:spacing w:before="120" w:after="120"/>
            </w:pPr>
            <w:r>
              <w:t>Should the Principal Designer (BR) be a designer? If so why / why not?</w:t>
            </w:r>
          </w:p>
          <w:p w14:paraId="3A156025" w14:textId="77777777" w:rsidR="001B307E" w:rsidRDefault="001B307E" w:rsidP="00A2754C">
            <w:pPr>
              <w:spacing w:before="120" w:after="120"/>
            </w:pPr>
          </w:p>
          <w:p w14:paraId="76DD9956" w14:textId="61163DC9" w:rsidR="001B307E" w:rsidRDefault="001B307E" w:rsidP="00A2754C">
            <w:pPr>
              <w:spacing w:before="120" w:after="120"/>
            </w:pPr>
            <w:r>
              <w:t xml:space="preserve">This answer may include whether it is clear within the regulations what a “designer” is. </w:t>
            </w:r>
          </w:p>
        </w:tc>
        <w:tc>
          <w:tcPr>
            <w:tcW w:w="5499" w:type="dxa"/>
            <w:vAlign w:val="center"/>
          </w:tcPr>
          <w:p w14:paraId="489D2496" w14:textId="77777777" w:rsidR="001B307E" w:rsidRDefault="001B307E" w:rsidP="00A2754C">
            <w:pPr>
              <w:spacing w:before="120" w:after="120"/>
            </w:pPr>
          </w:p>
        </w:tc>
      </w:tr>
      <w:tr w:rsidR="001B307E" w14:paraId="757A1CC0" w14:textId="77777777" w:rsidTr="00A2754C">
        <w:trPr>
          <w:trHeight w:val="1408"/>
        </w:trPr>
        <w:tc>
          <w:tcPr>
            <w:tcW w:w="704" w:type="dxa"/>
            <w:vAlign w:val="center"/>
          </w:tcPr>
          <w:p w14:paraId="2B1C2B96" w14:textId="7BEDF9B0" w:rsidR="001B307E" w:rsidRPr="00883D18" w:rsidRDefault="001B307E" w:rsidP="00A2754C">
            <w:pPr>
              <w:spacing w:before="120" w:after="120"/>
            </w:pPr>
            <w:r>
              <w:t>3</w:t>
            </w:r>
          </w:p>
        </w:tc>
        <w:tc>
          <w:tcPr>
            <w:tcW w:w="4253" w:type="dxa"/>
            <w:vAlign w:val="center"/>
          </w:tcPr>
          <w:p w14:paraId="43D52A7C" w14:textId="7A65B6A1" w:rsidR="001B307E" w:rsidRPr="00883D18" w:rsidRDefault="001B307E" w:rsidP="00A2754C">
            <w:pPr>
              <w:spacing w:before="120" w:after="120"/>
            </w:pPr>
            <w:r w:rsidRPr="00883D18">
              <w:t>What do clients understand the role of the Principal Designer (BR) to be?</w:t>
            </w:r>
          </w:p>
        </w:tc>
        <w:tc>
          <w:tcPr>
            <w:tcW w:w="5499" w:type="dxa"/>
            <w:vAlign w:val="center"/>
          </w:tcPr>
          <w:p w14:paraId="1ADD59B7" w14:textId="77777777" w:rsidR="001B307E" w:rsidRDefault="001B307E" w:rsidP="00A2754C">
            <w:pPr>
              <w:spacing w:before="120" w:after="120"/>
            </w:pPr>
          </w:p>
        </w:tc>
      </w:tr>
      <w:tr w:rsidR="001B307E" w14:paraId="7063C153" w14:textId="77777777" w:rsidTr="00A2754C">
        <w:trPr>
          <w:trHeight w:val="974"/>
        </w:trPr>
        <w:tc>
          <w:tcPr>
            <w:tcW w:w="704" w:type="dxa"/>
            <w:vAlign w:val="center"/>
          </w:tcPr>
          <w:p w14:paraId="6C35F8BA" w14:textId="1EAFF460" w:rsidR="001B307E" w:rsidRPr="001B307E" w:rsidDel="00883D18" w:rsidRDefault="001B307E" w:rsidP="00A2754C">
            <w:pPr>
              <w:spacing w:before="120" w:after="120"/>
            </w:pPr>
            <w:r>
              <w:t>4</w:t>
            </w:r>
          </w:p>
        </w:tc>
        <w:tc>
          <w:tcPr>
            <w:tcW w:w="4253" w:type="dxa"/>
            <w:vAlign w:val="center"/>
          </w:tcPr>
          <w:p w14:paraId="688B8D5C" w14:textId="55C668E3" w:rsidR="001B307E" w:rsidRPr="00A2754C" w:rsidRDefault="001B307E" w:rsidP="00A2754C">
            <w:pPr>
              <w:spacing w:before="120" w:after="120"/>
            </w:pPr>
            <w:r w:rsidRPr="00A2754C">
              <w:t>To carry out the role of Principal Designer (BR), what level of control is needed in practice?</w:t>
            </w:r>
          </w:p>
        </w:tc>
        <w:tc>
          <w:tcPr>
            <w:tcW w:w="5499" w:type="dxa"/>
            <w:vAlign w:val="center"/>
          </w:tcPr>
          <w:p w14:paraId="570F8A7A" w14:textId="77777777" w:rsidR="001B307E" w:rsidRDefault="001B307E" w:rsidP="00A2754C">
            <w:pPr>
              <w:spacing w:before="120" w:after="120"/>
            </w:pPr>
          </w:p>
        </w:tc>
      </w:tr>
      <w:tr w:rsidR="001B307E" w14:paraId="76CDC160" w14:textId="77777777" w:rsidTr="00A2754C">
        <w:trPr>
          <w:trHeight w:val="1408"/>
        </w:trPr>
        <w:tc>
          <w:tcPr>
            <w:tcW w:w="704" w:type="dxa"/>
            <w:vAlign w:val="center"/>
          </w:tcPr>
          <w:p w14:paraId="5C0BECEC" w14:textId="409192B2" w:rsidR="001B307E" w:rsidRPr="001B307E" w:rsidRDefault="001B307E" w:rsidP="00A2754C">
            <w:pPr>
              <w:spacing w:before="120" w:after="120"/>
            </w:pPr>
            <w:r>
              <w:lastRenderedPageBreak/>
              <w:t>5</w:t>
            </w:r>
          </w:p>
        </w:tc>
        <w:tc>
          <w:tcPr>
            <w:tcW w:w="4253" w:type="dxa"/>
            <w:vAlign w:val="center"/>
          </w:tcPr>
          <w:p w14:paraId="00CAA872" w14:textId="68D1C1C4" w:rsidR="001B307E" w:rsidRPr="00883D18" w:rsidRDefault="001B307E" w:rsidP="00A2754C">
            <w:pPr>
              <w:spacing w:before="120" w:after="120"/>
            </w:pPr>
            <w:r w:rsidRPr="004846A3">
              <w:t xml:space="preserve">Does contract form </w:t>
            </w:r>
            <w:r w:rsidR="00053C62">
              <w:t xml:space="preserve">have an impact on the </w:t>
            </w:r>
            <w:r w:rsidRPr="004846A3">
              <w:t xml:space="preserve">practical </w:t>
            </w:r>
            <w:r w:rsidR="00053C62">
              <w:t>undertaking of t</w:t>
            </w:r>
            <w:r w:rsidRPr="004846A3">
              <w:t>he role of Principal Designer (BR)?</w:t>
            </w:r>
          </w:p>
        </w:tc>
        <w:tc>
          <w:tcPr>
            <w:tcW w:w="5499" w:type="dxa"/>
            <w:vAlign w:val="center"/>
          </w:tcPr>
          <w:p w14:paraId="5F723FD5" w14:textId="77777777" w:rsidR="001B307E" w:rsidRDefault="001B307E" w:rsidP="00A2754C">
            <w:pPr>
              <w:spacing w:before="120" w:after="120"/>
            </w:pPr>
          </w:p>
        </w:tc>
      </w:tr>
      <w:tr w:rsidR="00053C62" w14:paraId="5D825D42" w14:textId="77777777" w:rsidTr="00A2754C">
        <w:trPr>
          <w:trHeight w:val="1408"/>
        </w:trPr>
        <w:tc>
          <w:tcPr>
            <w:tcW w:w="704" w:type="dxa"/>
            <w:vAlign w:val="center"/>
          </w:tcPr>
          <w:p w14:paraId="26FD229F" w14:textId="0B68B029" w:rsidR="00053C62" w:rsidRDefault="00A2754C" w:rsidP="00A2754C">
            <w:pPr>
              <w:spacing w:before="120" w:after="120"/>
            </w:pPr>
            <w:r>
              <w:t>6</w:t>
            </w:r>
          </w:p>
        </w:tc>
        <w:tc>
          <w:tcPr>
            <w:tcW w:w="4253" w:type="dxa"/>
            <w:vAlign w:val="center"/>
          </w:tcPr>
          <w:p w14:paraId="5825F159" w14:textId="5E866999" w:rsidR="00053C62" w:rsidRPr="00053C62" w:rsidDel="00883D18" w:rsidRDefault="00053C62" w:rsidP="00A2754C">
            <w:pPr>
              <w:spacing w:before="120" w:after="120"/>
            </w:pPr>
            <w:r>
              <w:t>Does order or timing of appointment have an impact on the practical undertaking of the role of Principal Designer (BR)?</w:t>
            </w:r>
          </w:p>
        </w:tc>
        <w:tc>
          <w:tcPr>
            <w:tcW w:w="5499" w:type="dxa"/>
            <w:vAlign w:val="center"/>
          </w:tcPr>
          <w:p w14:paraId="42A8B707" w14:textId="77777777" w:rsidR="00053C62" w:rsidRDefault="00053C62" w:rsidP="00A2754C">
            <w:pPr>
              <w:spacing w:before="120" w:after="120"/>
            </w:pPr>
          </w:p>
        </w:tc>
      </w:tr>
      <w:tr w:rsidR="001B307E" w14:paraId="23F14871" w14:textId="77777777" w:rsidTr="00A2754C">
        <w:trPr>
          <w:trHeight w:val="974"/>
        </w:trPr>
        <w:tc>
          <w:tcPr>
            <w:tcW w:w="704" w:type="dxa"/>
            <w:vAlign w:val="center"/>
          </w:tcPr>
          <w:p w14:paraId="4DB07A4F" w14:textId="49EC8FCA" w:rsidR="001B307E" w:rsidRDefault="00A2754C" w:rsidP="00A2754C">
            <w:pPr>
              <w:spacing w:before="120" w:after="120"/>
            </w:pPr>
            <w:r>
              <w:t>7</w:t>
            </w:r>
          </w:p>
        </w:tc>
        <w:tc>
          <w:tcPr>
            <w:tcW w:w="4253" w:type="dxa"/>
            <w:vAlign w:val="center"/>
          </w:tcPr>
          <w:p w14:paraId="74B9D170" w14:textId="62D7EF7B" w:rsidR="001B307E" w:rsidRDefault="001B307E" w:rsidP="00A2754C">
            <w:pPr>
              <w:spacing w:before="120" w:after="120"/>
            </w:pPr>
            <w:r>
              <w:t>When an organisation is taking on the role of Principal Designer (BR), i</w:t>
            </w:r>
            <w:r w:rsidRPr="00FB003E">
              <w:t xml:space="preserve">s there clarity about who can be </w:t>
            </w:r>
            <w:r>
              <w:t>the</w:t>
            </w:r>
            <w:r w:rsidRPr="00FB003E">
              <w:t xml:space="preserve"> designated </w:t>
            </w:r>
            <w:r>
              <w:t>individual</w:t>
            </w:r>
            <w:r w:rsidRPr="00FB003E">
              <w:t>?</w:t>
            </w:r>
          </w:p>
        </w:tc>
        <w:tc>
          <w:tcPr>
            <w:tcW w:w="5499" w:type="dxa"/>
            <w:vAlign w:val="center"/>
          </w:tcPr>
          <w:p w14:paraId="6A37993A" w14:textId="77777777" w:rsidR="001B307E" w:rsidRDefault="001B307E" w:rsidP="00A2754C">
            <w:pPr>
              <w:spacing w:before="120" w:after="120"/>
            </w:pPr>
          </w:p>
        </w:tc>
      </w:tr>
      <w:tr w:rsidR="00053C62" w14:paraId="11B49FB2" w14:textId="77777777" w:rsidTr="00A2754C">
        <w:trPr>
          <w:trHeight w:val="974"/>
        </w:trPr>
        <w:tc>
          <w:tcPr>
            <w:tcW w:w="704" w:type="dxa"/>
            <w:vAlign w:val="center"/>
          </w:tcPr>
          <w:p w14:paraId="2EDE84BB" w14:textId="13551C1E" w:rsidR="00053C62" w:rsidRDefault="00A2754C" w:rsidP="00A2754C">
            <w:pPr>
              <w:spacing w:before="120" w:after="120"/>
            </w:pPr>
            <w:r>
              <w:t>8</w:t>
            </w:r>
          </w:p>
        </w:tc>
        <w:tc>
          <w:tcPr>
            <w:tcW w:w="4253" w:type="dxa"/>
            <w:vAlign w:val="center"/>
          </w:tcPr>
          <w:p w14:paraId="2996B401" w14:textId="69DCDE53" w:rsidR="00053C62" w:rsidRDefault="00053C62" w:rsidP="00A2754C">
            <w:pPr>
              <w:spacing w:before="120" w:after="120"/>
            </w:pPr>
            <w:r>
              <w:t>To what extent does the designated individual of an organisation taking on the role of Principal Designer (BR) have personal accountability and liability?</w:t>
            </w:r>
          </w:p>
        </w:tc>
        <w:tc>
          <w:tcPr>
            <w:tcW w:w="5499" w:type="dxa"/>
            <w:vAlign w:val="center"/>
          </w:tcPr>
          <w:p w14:paraId="15845B70" w14:textId="77777777" w:rsidR="00053C62" w:rsidRDefault="00053C62" w:rsidP="00A2754C">
            <w:pPr>
              <w:spacing w:before="120" w:after="120"/>
            </w:pPr>
          </w:p>
        </w:tc>
      </w:tr>
      <w:tr w:rsidR="001B307E" w14:paraId="26021742" w14:textId="77777777" w:rsidTr="00A2754C">
        <w:trPr>
          <w:trHeight w:val="974"/>
        </w:trPr>
        <w:tc>
          <w:tcPr>
            <w:tcW w:w="704" w:type="dxa"/>
            <w:vAlign w:val="center"/>
          </w:tcPr>
          <w:p w14:paraId="706D50AD" w14:textId="63E98A32" w:rsidR="001B307E" w:rsidRPr="001B307E" w:rsidDel="0042524E" w:rsidRDefault="00A2754C" w:rsidP="00A2754C">
            <w:pPr>
              <w:spacing w:before="120" w:after="120"/>
            </w:pPr>
            <w:r>
              <w:t>9</w:t>
            </w:r>
          </w:p>
        </w:tc>
        <w:tc>
          <w:tcPr>
            <w:tcW w:w="4253" w:type="dxa"/>
            <w:vAlign w:val="center"/>
          </w:tcPr>
          <w:p w14:paraId="6F4B1F03" w14:textId="174F789D" w:rsidR="001B307E" w:rsidRPr="001775A5" w:rsidRDefault="00D45F16" w:rsidP="00A2754C">
            <w:pPr>
              <w:spacing w:before="120" w:after="120"/>
              <w:rPr>
                <w:highlight w:val="yellow"/>
              </w:rPr>
            </w:pPr>
            <w:r>
              <w:t>To what extent is it</w:t>
            </w:r>
            <w:r w:rsidR="001B307E" w:rsidRPr="00A2754C">
              <w:t xml:space="preserve"> the Principal Designer(BR) </w:t>
            </w:r>
            <w:r>
              <w:t>accountable</w:t>
            </w:r>
            <w:r w:rsidRPr="00A2754C">
              <w:t xml:space="preserve"> </w:t>
            </w:r>
            <w:r w:rsidR="001B307E" w:rsidRPr="00A2754C">
              <w:t xml:space="preserve">to ensure that the design work </w:t>
            </w:r>
            <w:r w:rsidR="001B307E" w:rsidRPr="00A2754C">
              <w:rPr>
                <w:u w:val="single"/>
              </w:rPr>
              <w:t>of others</w:t>
            </w:r>
            <w:r w:rsidR="001B307E" w:rsidRPr="00A2754C">
              <w:t xml:space="preserve"> is compliant with the Building Regulations?</w:t>
            </w:r>
            <w:r>
              <w:t xml:space="preserve"> </w:t>
            </w:r>
          </w:p>
        </w:tc>
        <w:tc>
          <w:tcPr>
            <w:tcW w:w="5499" w:type="dxa"/>
            <w:vAlign w:val="center"/>
          </w:tcPr>
          <w:p w14:paraId="42EEDC32" w14:textId="77777777" w:rsidR="001B307E" w:rsidRDefault="001B307E" w:rsidP="00A2754C">
            <w:pPr>
              <w:spacing w:before="120" w:after="120"/>
            </w:pPr>
          </w:p>
        </w:tc>
      </w:tr>
      <w:tr w:rsidR="001B307E" w14:paraId="69C8709F" w14:textId="77777777" w:rsidTr="00A2754C">
        <w:trPr>
          <w:trHeight w:val="974"/>
        </w:trPr>
        <w:tc>
          <w:tcPr>
            <w:tcW w:w="704" w:type="dxa"/>
            <w:vAlign w:val="center"/>
          </w:tcPr>
          <w:p w14:paraId="6847B8D9" w14:textId="6CF82F6C" w:rsidR="001B307E" w:rsidRPr="001B307E" w:rsidRDefault="00A2754C" w:rsidP="00A2754C">
            <w:pPr>
              <w:spacing w:before="120" w:after="120"/>
            </w:pPr>
            <w:r>
              <w:t>10</w:t>
            </w:r>
          </w:p>
        </w:tc>
        <w:tc>
          <w:tcPr>
            <w:tcW w:w="4253" w:type="dxa"/>
            <w:vAlign w:val="center"/>
          </w:tcPr>
          <w:p w14:paraId="5C3BC7F7" w14:textId="5ED2DF79" w:rsidR="001B307E" w:rsidRPr="00663B7E" w:rsidRDefault="001B307E" w:rsidP="00A2754C">
            <w:pPr>
              <w:spacing w:before="120" w:after="120"/>
              <w:rPr>
                <w:highlight w:val="yellow"/>
              </w:rPr>
            </w:pPr>
            <w:r w:rsidRPr="00A2754C">
              <w:t xml:space="preserve">Is it the Principal Designer’s (BR) responsibility to provide Building Regulations guidance to other designers and dutyholders, and to act in an advisory capacity on Building Regulations matters in order to fulfil the role? </w:t>
            </w:r>
          </w:p>
        </w:tc>
        <w:tc>
          <w:tcPr>
            <w:tcW w:w="5499" w:type="dxa"/>
            <w:vAlign w:val="center"/>
          </w:tcPr>
          <w:p w14:paraId="01D65C43" w14:textId="77777777" w:rsidR="001B307E" w:rsidRDefault="001B307E" w:rsidP="00A2754C">
            <w:pPr>
              <w:spacing w:before="120" w:after="120"/>
            </w:pPr>
          </w:p>
        </w:tc>
      </w:tr>
      <w:tr w:rsidR="001B307E" w14:paraId="4FF55BF2" w14:textId="77777777" w:rsidTr="00A2754C">
        <w:tc>
          <w:tcPr>
            <w:tcW w:w="704" w:type="dxa"/>
            <w:vAlign w:val="center"/>
          </w:tcPr>
          <w:p w14:paraId="55522CE6" w14:textId="2AA5AF75" w:rsidR="001B307E" w:rsidDel="00EE234D" w:rsidRDefault="00A2754C" w:rsidP="00A2754C">
            <w:pPr>
              <w:spacing w:before="120" w:after="120"/>
            </w:pPr>
            <w:r>
              <w:t>11</w:t>
            </w:r>
          </w:p>
        </w:tc>
        <w:tc>
          <w:tcPr>
            <w:tcW w:w="4253" w:type="dxa"/>
            <w:vAlign w:val="center"/>
          </w:tcPr>
          <w:p w14:paraId="6907CEF5" w14:textId="454CE33D" w:rsidR="001B307E" w:rsidRDefault="00D45F16" w:rsidP="00A2754C">
            <w:pPr>
              <w:spacing w:before="120" w:after="120"/>
            </w:pPr>
            <w:r>
              <w:t>To extent is the</w:t>
            </w:r>
            <w:r w:rsidR="001B307E">
              <w:t xml:space="preserve"> Principal Designer (BR) responsible for assessing or confirming the competence of other designers</w:t>
            </w:r>
            <w:r>
              <w:t>?</w:t>
            </w:r>
          </w:p>
        </w:tc>
        <w:tc>
          <w:tcPr>
            <w:tcW w:w="5499" w:type="dxa"/>
            <w:vAlign w:val="center"/>
          </w:tcPr>
          <w:p w14:paraId="290A905C" w14:textId="77777777" w:rsidR="001B307E" w:rsidRDefault="001B307E" w:rsidP="00A2754C">
            <w:pPr>
              <w:spacing w:before="120" w:after="120"/>
            </w:pPr>
          </w:p>
        </w:tc>
      </w:tr>
      <w:tr w:rsidR="001B307E" w14:paraId="02FB2B85" w14:textId="77777777" w:rsidTr="00A2754C">
        <w:trPr>
          <w:trHeight w:val="974"/>
        </w:trPr>
        <w:tc>
          <w:tcPr>
            <w:tcW w:w="704" w:type="dxa"/>
            <w:vAlign w:val="center"/>
          </w:tcPr>
          <w:p w14:paraId="01779DA5" w14:textId="35902C33" w:rsidR="001B307E" w:rsidRPr="00663B7E" w:rsidDel="00EE234D" w:rsidRDefault="00A2754C" w:rsidP="00A2754C">
            <w:pPr>
              <w:spacing w:before="120" w:after="120"/>
              <w:rPr>
                <w:highlight w:val="yellow"/>
              </w:rPr>
            </w:pPr>
            <w:r w:rsidRPr="00A2754C">
              <w:t>12</w:t>
            </w:r>
          </w:p>
        </w:tc>
        <w:tc>
          <w:tcPr>
            <w:tcW w:w="4253" w:type="dxa"/>
            <w:vAlign w:val="center"/>
          </w:tcPr>
          <w:p w14:paraId="590BDB31" w14:textId="21CCE75C" w:rsidR="001B307E" w:rsidRDefault="001B307E" w:rsidP="00A2754C">
            <w:pPr>
              <w:spacing w:before="120" w:after="120"/>
            </w:pPr>
            <w:r>
              <w:t xml:space="preserve">Has the </w:t>
            </w:r>
            <w:r w:rsidR="00D45F16">
              <w:t>regulated</w:t>
            </w:r>
            <w:r>
              <w:t xml:space="preserve"> role of the Registered Building Inspector had any impact on how the role of Principal Designer is perceived within industry?</w:t>
            </w:r>
          </w:p>
        </w:tc>
        <w:tc>
          <w:tcPr>
            <w:tcW w:w="5499" w:type="dxa"/>
            <w:vAlign w:val="center"/>
          </w:tcPr>
          <w:p w14:paraId="5DC200D0" w14:textId="77777777" w:rsidR="001B307E" w:rsidRDefault="001B307E" w:rsidP="00A2754C">
            <w:pPr>
              <w:spacing w:before="120" w:after="120"/>
            </w:pPr>
          </w:p>
        </w:tc>
      </w:tr>
      <w:tr w:rsidR="001B307E" w14:paraId="3E7FF7AB" w14:textId="77777777" w:rsidTr="00A2754C">
        <w:tc>
          <w:tcPr>
            <w:tcW w:w="704" w:type="dxa"/>
            <w:vAlign w:val="center"/>
          </w:tcPr>
          <w:p w14:paraId="20B94166" w14:textId="6461E25B" w:rsidR="001B307E" w:rsidRDefault="00A2754C" w:rsidP="00A2754C">
            <w:pPr>
              <w:spacing w:before="120" w:after="120"/>
            </w:pPr>
            <w:r>
              <w:t>13</w:t>
            </w:r>
          </w:p>
        </w:tc>
        <w:tc>
          <w:tcPr>
            <w:tcW w:w="4253" w:type="dxa"/>
            <w:vAlign w:val="center"/>
          </w:tcPr>
          <w:p w14:paraId="0D611ADA" w14:textId="64E783D4" w:rsidR="001B307E" w:rsidRDefault="001B307E" w:rsidP="00A2754C">
            <w:pPr>
              <w:spacing w:before="120" w:after="120"/>
            </w:pPr>
            <w:r>
              <w:t>Are industry and clients clear about the differences between the Principal Designer (BR) and the Principal Designer (CDM)?</w:t>
            </w:r>
          </w:p>
          <w:p w14:paraId="6B938822" w14:textId="77777777" w:rsidR="001B307E" w:rsidRDefault="001B307E" w:rsidP="00A2754C">
            <w:pPr>
              <w:spacing w:before="120" w:after="120"/>
            </w:pPr>
          </w:p>
          <w:p w14:paraId="614FC775" w14:textId="29B5A2F0" w:rsidR="001B307E" w:rsidRDefault="001B307E" w:rsidP="00A2754C">
            <w:pPr>
              <w:spacing w:before="120" w:after="120"/>
            </w:pPr>
            <w:r>
              <w:t>Are there any challenges presented by the similarity in title, or assumptions about how the PD BR will operat</w:t>
            </w:r>
            <w:r w:rsidR="00FD65B5">
              <w:t>e</w:t>
            </w:r>
            <w:r>
              <w:t xml:space="preserve"> because of how the PD CDM has operated?</w:t>
            </w:r>
          </w:p>
        </w:tc>
        <w:tc>
          <w:tcPr>
            <w:tcW w:w="5499" w:type="dxa"/>
            <w:vAlign w:val="center"/>
          </w:tcPr>
          <w:p w14:paraId="5B18A75B" w14:textId="77777777" w:rsidR="001B307E" w:rsidRDefault="001B307E" w:rsidP="00A2754C">
            <w:pPr>
              <w:spacing w:before="120" w:after="120"/>
            </w:pPr>
          </w:p>
        </w:tc>
      </w:tr>
      <w:tr w:rsidR="001B307E" w14:paraId="33AC8572" w14:textId="77777777" w:rsidTr="00A2754C">
        <w:tc>
          <w:tcPr>
            <w:tcW w:w="704" w:type="dxa"/>
            <w:vAlign w:val="center"/>
          </w:tcPr>
          <w:p w14:paraId="117B0434" w14:textId="19153740" w:rsidR="001B307E" w:rsidRDefault="001B307E" w:rsidP="00A2754C">
            <w:pPr>
              <w:spacing w:before="120" w:after="120"/>
            </w:pPr>
            <w:r>
              <w:t>1</w:t>
            </w:r>
            <w:r w:rsidR="00A2754C">
              <w:t>4</w:t>
            </w:r>
          </w:p>
        </w:tc>
        <w:tc>
          <w:tcPr>
            <w:tcW w:w="4253" w:type="dxa"/>
            <w:vAlign w:val="center"/>
          </w:tcPr>
          <w:p w14:paraId="76ABD181" w14:textId="7D2A2B2D" w:rsidR="001B307E" w:rsidRDefault="001B307E" w:rsidP="00A2754C">
            <w:pPr>
              <w:spacing w:before="120" w:after="120"/>
            </w:pPr>
            <w:r>
              <w:t>Is the role of the Principal Designer (BR) clear at all stages of a project?</w:t>
            </w:r>
          </w:p>
        </w:tc>
        <w:tc>
          <w:tcPr>
            <w:tcW w:w="5499" w:type="dxa"/>
            <w:vAlign w:val="center"/>
          </w:tcPr>
          <w:p w14:paraId="3549AF50" w14:textId="77777777" w:rsidR="001B307E" w:rsidRDefault="001B307E" w:rsidP="00A2754C">
            <w:pPr>
              <w:spacing w:before="120" w:after="120"/>
            </w:pPr>
          </w:p>
        </w:tc>
      </w:tr>
      <w:tr w:rsidR="001B307E" w14:paraId="65CCAED2" w14:textId="77777777" w:rsidTr="00A2754C">
        <w:tc>
          <w:tcPr>
            <w:tcW w:w="704" w:type="dxa"/>
            <w:vAlign w:val="center"/>
          </w:tcPr>
          <w:p w14:paraId="0271E158" w14:textId="26471952" w:rsidR="001B307E" w:rsidRPr="00FB003E" w:rsidRDefault="001B307E" w:rsidP="00A2754C">
            <w:pPr>
              <w:spacing w:before="120" w:after="120"/>
            </w:pPr>
            <w:r>
              <w:lastRenderedPageBreak/>
              <w:t>1</w:t>
            </w:r>
            <w:r w:rsidR="00A2754C">
              <w:t>5</w:t>
            </w:r>
          </w:p>
        </w:tc>
        <w:tc>
          <w:tcPr>
            <w:tcW w:w="4253" w:type="dxa"/>
            <w:vAlign w:val="center"/>
          </w:tcPr>
          <w:p w14:paraId="0B5BB148" w14:textId="375CE960" w:rsidR="001B307E" w:rsidRDefault="001B307E" w:rsidP="00A2754C">
            <w:pPr>
              <w:spacing w:before="120" w:after="120"/>
            </w:pPr>
            <w:r w:rsidRPr="00FB003E">
              <w:t>Is it clear how the role of the</w:t>
            </w:r>
            <w:r>
              <w:t xml:space="preserve"> Principal Designer (BR) may </w:t>
            </w:r>
            <w:r w:rsidRPr="00FB003E">
              <w:t>differ for different types of building</w:t>
            </w:r>
            <w:r>
              <w:t>s</w:t>
            </w:r>
            <w:r w:rsidRPr="00FB003E">
              <w:t xml:space="preserve"> </w:t>
            </w:r>
            <w:r>
              <w:t>/</w:t>
            </w:r>
            <w:r w:rsidRPr="00FB003E">
              <w:t xml:space="preserve"> project</w:t>
            </w:r>
            <w:r>
              <w:t>s e.g. HRB, complex projects, other projects?</w:t>
            </w:r>
          </w:p>
          <w:p w14:paraId="57ACC90F" w14:textId="77777777" w:rsidR="001B307E" w:rsidRDefault="001B307E" w:rsidP="00A2754C">
            <w:pPr>
              <w:spacing w:before="120" w:after="120"/>
            </w:pPr>
          </w:p>
          <w:p w14:paraId="03FB4036" w14:textId="55C762B8" w:rsidR="001B307E" w:rsidRDefault="001B307E" w:rsidP="00A2754C">
            <w:pPr>
              <w:spacing w:before="120" w:after="120"/>
            </w:pPr>
            <w:r w:rsidRPr="00A2754C">
              <w:rPr>
                <w:i/>
                <w:iCs/>
              </w:rPr>
              <w:t>A “complex building” is as defined under Regulation 46A(5) of the Building Regulations 2010.</w:t>
            </w:r>
          </w:p>
        </w:tc>
        <w:tc>
          <w:tcPr>
            <w:tcW w:w="5499" w:type="dxa"/>
            <w:vAlign w:val="center"/>
          </w:tcPr>
          <w:p w14:paraId="707C9ACB" w14:textId="77777777" w:rsidR="001B307E" w:rsidRDefault="001B307E" w:rsidP="00A2754C">
            <w:pPr>
              <w:spacing w:before="120" w:after="120"/>
            </w:pPr>
          </w:p>
        </w:tc>
      </w:tr>
      <w:tr w:rsidR="001B307E" w14:paraId="701DEDC7" w14:textId="77777777" w:rsidTr="00A2754C">
        <w:tc>
          <w:tcPr>
            <w:tcW w:w="704" w:type="dxa"/>
            <w:vAlign w:val="center"/>
          </w:tcPr>
          <w:p w14:paraId="0DCC798E" w14:textId="5E508639" w:rsidR="001B307E" w:rsidRDefault="001B307E" w:rsidP="00A2754C">
            <w:pPr>
              <w:spacing w:before="120" w:after="120"/>
            </w:pPr>
            <w:r>
              <w:t>1</w:t>
            </w:r>
            <w:r w:rsidR="00A2754C">
              <w:t>6</w:t>
            </w:r>
          </w:p>
        </w:tc>
        <w:tc>
          <w:tcPr>
            <w:tcW w:w="4253" w:type="dxa"/>
            <w:vAlign w:val="center"/>
          </w:tcPr>
          <w:p w14:paraId="7F0BA8D0" w14:textId="5D2312F8" w:rsidR="001B307E" w:rsidRDefault="001B307E" w:rsidP="00A2754C">
            <w:pPr>
              <w:spacing w:before="120" w:after="120"/>
            </w:pPr>
            <w:r>
              <w:t xml:space="preserve">Are there any examples of where a lack of clarity regarding the role of Principal Designer (BR) is leading to market disadvantage or project disruption? </w:t>
            </w:r>
          </w:p>
        </w:tc>
        <w:tc>
          <w:tcPr>
            <w:tcW w:w="5499" w:type="dxa"/>
            <w:vAlign w:val="center"/>
          </w:tcPr>
          <w:p w14:paraId="41AD621D" w14:textId="77777777" w:rsidR="001B307E" w:rsidRDefault="001B307E" w:rsidP="00A2754C">
            <w:pPr>
              <w:spacing w:before="120" w:after="120"/>
            </w:pPr>
          </w:p>
        </w:tc>
      </w:tr>
      <w:tr w:rsidR="001B307E" w14:paraId="7AD47361" w14:textId="77777777" w:rsidTr="00A2754C">
        <w:tc>
          <w:tcPr>
            <w:tcW w:w="704" w:type="dxa"/>
            <w:vAlign w:val="center"/>
          </w:tcPr>
          <w:p w14:paraId="15863099" w14:textId="1A9E22BF" w:rsidR="001B307E" w:rsidRDefault="001B307E" w:rsidP="00A2754C">
            <w:pPr>
              <w:spacing w:before="120" w:after="120"/>
            </w:pPr>
            <w:r>
              <w:t>1</w:t>
            </w:r>
            <w:r w:rsidR="00A2754C">
              <w:t>7</w:t>
            </w:r>
          </w:p>
        </w:tc>
        <w:tc>
          <w:tcPr>
            <w:tcW w:w="4253" w:type="dxa"/>
            <w:vAlign w:val="center"/>
          </w:tcPr>
          <w:p w14:paraId="7FC501CD" w14:textId="3FA7C211" w:rsidR="001B307E" w:rsidRDefault="001B307E" w:rsidP="00A2754C">
            <w:pPr>
              <w:spacing w:before="120" w:after="120"/>
            </w:pPr>
            <w:r>
              <w:t>Are there any other areas of challenge in understanding the role of Principal Designer (BR)?</w:t>
            </w:r>
          </w:p>
        </w:tc>
        <w:tc>
          <w:tcPr>
            <w:tcW w:w="5499" w:type="dxa"/>
            <w:vAlign w:val="center"/>
          </w:tcPr>
          <w:p w14:paraId="2CC6E19F" w14:textId="77777777" w:rsidR="001B307E" w:rsidRDefault="001B307E" w:rsidP="00A2754C">
            <w:pPr>
              <w:spacing w:before="120" w:after="120"/>
            </w:pPr>
          </w:p>
        </w:tc>
      </w:tr>
    </w:tbl>
    <w:p w14:paraId="0044F5E6" w14:textId="77777777" w:rsidR="00722A57" w:rsidRDefault="00722A57" w:rsidP="00A2754C">
      <w:pPr>
        <w:spacing w:before="120" w:after="120" w:line="240" w:lineRule="auto"/>
      </w:pPr>
    </w:p>
    <w:sectPr w:rsidR="00722A57" w:rsidSect="00A2754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752AF"/>
    <w:multiLevelType w:val="hybridMultilevel"/>
    <w:tmpl w:val="606EB3F2"/>
    <w:lvl w:ilvl="0" w:tplc="D9CA9DCE">
      <w:start w:val="5"/>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5560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14F"/>
    <w:rsid w:val="00053C62"/>
    <w:rsid w:val="00136997"/>
    <w:rsid w:val="001775A5"/>
    <w:rsid w:val="00185A26"/>
    <w:rsid w:val="001B307E"/>
    <w:rsid w:val="00217C1B"/>
    <w:rsid w:val="002742BA"/>
    <w:rsid w:val="002D2E42"/>
    <w:rsid w:val="002E2BC3"/>
    <w:rsid w:val="002F4E0C"/>
    <w:rsid w:val="003773A8"/>
    <w:rsid w:val="003C1E63"/>
    <w:rsid w:val="003E7E0A"/>
    <w:rsid w:val="0042524E"/>
    <w:rsid w:val="0048435F"/>
    <w:rsid w:val="004846A3"/>
    <w:rsid w:val="005E184A"/>
    <w:rsid w:val="00663B7E"/>
    <w:rsid w:val="006C2860"/>
    <w:rsid w:val="00722A57"/>
    <w:rsid w:val="007E4060"/>
    <w:rsid w:val="008052FE"/>
    <w:rsid w:val="00844284"/>
    <w:rsid w:val="00853863"/>
    <w:rsid w:val="00883D18"/>
    <w:rsid w:val="00961A10"/>
    <w:rsid w:val="009F21A1"/>
    <w:rsid w:val="00A03EA7"/>
    <w:rsid w:val="00A07BD7"/>
    <w:rsid w:val="00A1743C"/>
    <w:rsid w:val="00A2754C"/>
    <w:rsid w:val="00AD7703"/>
    <w:rsid w:val="00B22305"/>
    <w:rsid w:val="00C225D1"/>
    <w:rsid w:val="00C8514F"/>
    <w:rsid w:val="00D02CE1"/>
    <w:rsid w:val="00D05157"/>
    <w:rsid w:val="00D30303"/>
    <w:rsid w:val="00D3159A"/>
    <w:rsid w:val="00D45F16"/>
    <w:rsid w:val="00E05BCC"/>
    <w:rsid w:val="00E20138"/>
    <w:rsid w:val="00EC3360"/>
    <w:rsid w:val="00EE234D"/>
    <w:rsid w:val="00FB003E"/>
    <w:rsid w:val="00FD65B5"/>
    <w:rsid w:val="00FF24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DEA22"/>
  <w15:chartTrackingRefBased/>
  <w15:docId w15:val="{947539F3-0438-4944-AC4F-20081EE28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51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51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51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51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51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51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51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51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51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51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51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51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51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51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51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51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51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514F"/>
    <w:rPr>
      <w:rFonts w:eastAsiaTheme="majorEastAsia" w:cstheme="majorBidi"/>
      <w:color w:val="272727" w:themeColor="text1" w:themeTint="D8"/>
    </w:rPr>
  </w:style>
  <w:style w:type="paragraph" w:styleId="Title">
    <w:name w:val="Title"/>
    <w:basedOn w:val="Normal"/>
    <w:next w:val="Normal"/>
    <w:link w:val="TitleChar"/>
    <w:uiPriority w:val="10"/>
    <w:qFormat/>
    <w:rsid w:val="00C851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51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51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51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514F"/>
    <w:pPr>
      <w:spacing w:before="160"/>
      <w:jc w:val="center"/>
    </w:pPr>
    <w:rPr>
      <w:i/>
      <w:iCs/>
      <w:color w:val="404040" w:themeColor="text1" w:themeTint="BF"/>
    </w:rPr>
  </w:style>
  <w:style w:type="character" w:customStyle="1" w:styleId="QuoteChar">
    <w:name w:val="Quote Char"/>
    <w:basedOn w:val="DefaultParagraphFont"/>
    <w:link w:val="Quote"/>
    <w:uiPriority w:val="29"/>
    <w:rsid w:val="00C8514F"/>
    <w:rPr>
      <w:i/>
      <w:iCs/>
      <w:color w:val="404040" w:themeColor="text1" w:themeTint="BF"/>
    </w:rPr>
  </w:style>
  <w:style w:type="paragraph" w:styleId="ListParagraph">
    <w:name w:val="List Paragraph"/>
    <w:basedOn w:val="Normal"/>
    <w:uiPriority w:val="34"/>
    <w:qFormat/>
    <w:rsid w:val="00C8514F"/>
    <w:pPr>
      <w:ind w:left="720"/>
      <w:contextualSpacing/>
    </w:pPr>
  </w:style>
  <w:style w:type="character" w:styleId="IntenseEmphasis">
    <w:name w:val="Intense Emphasis"/>
    <w:basedOn w:val="DefaultParagraphFont"/>
    <w:uiPriority w:val="21"/>
    <w:qFormat/>
    <w:rsid w:val="00C8514F"/>
    <w:rPr>
      <w:i/>
      <w:iCs/>
      <w:color w:val="0F4761" w:themeColor="accent1" w:themeShade="BF"/>
    </w:rPr>
  </w:style>
  <w:style w:type="paragraph" w:styleId="IntenseQuote">
    <w:name w:val="Intense Quote"/>
    <w:basedOn w:val="Normal"/>
    <w:next w:val="Normal"/>
    <w:link w:val="IntenseQuoteChar"/>
    <w:uiPriority w:val="30"/>
    <w:qFormat/>
    <w:rsid w:val="00C851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514F"/>
    <w:rPr>
      <w:i/>
      <w:iCs/>
      <w:color w:val="0F4761" w:themeColor="accent1" w:themeShade="BF"/>
    </w:rPr>
  </w:style>
  <w:style w:type="character" w:styleId="IntenseReference">
    <w:name w:val="Intense Reference"/>
    <w:basedOn w:val="DefaultParagraphFont"/>
    <w:uiPriority w:val="32"/>
    <w:qFormat/>
    <w:rsid w:val="00C8514F"/>
    <w:rPr>
      <w:b/>
      <w:bCs/>
      <w:smallCaps/>
      <w:color w:val="0F4761" w:themeColor="accent1" w:themeShade="BF"/>
      <w:spacing w:val="5"/>
    </w:rPr>
  </w:style>
  <w:style w:type="table" w:styleId="TableGrid">
    <w:name w:val="Table Grid"/>
    <w:basedOn w:val="TableNormal"/>
    <w:uiPriority w:val="39"/>
    <w:rsid w:val="00C85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5157"/>
    <w:rPr>
      <w:color w:val="467886" w:themeColor="hyperlink"/>
      <w:u w:val="single"/>
    </w:rPr>
  </w:style>
  <w:style w:type="character" w:styleId="UnresolvedMention">
    <w:name w:val="Unresolved Mention"/>
    <w:basedOn w:val="DefaultParagraphFont"/>
    <w:uiPriority w:val="99"/>
    <w:semiHidden/>
    <w:unhideWhenUsed/>
    <w:rsid w:val="00D05157"/>
    <w:rPr>
      <w:color w:val="605E5C"/>
      <w:shd w:val="clear" w:color="auto" w:fill="E1DFDD"/>
    </w:rPr>
  </w:style>
  <w:style w:type="paragraph" w:styleId="Revision">
    <w:name w:val="Revision"/>
    <w:hidden/>
    <w:uiPriority w:val="99"/>
    <w:semiHidden/>
    <w:rsid w:val="00883D18"/>
    <w:pPr>
      <w:spacing w:after="0" w:line="240" w:lineRule="auto"/>
    </w:pPr>
  </w:style>
  <w:style w:type="character" w:styleId="CommentReference">
    <w:name w:val="annotation reference"/>
    <w:basedOn w:val="DefaultParagraphFont"/>
    <w:uiPriority w:val="99"/>
    <w:semiHidden/>
    <w:unhideWhenUsed/>
    <w:rsid w:val="00883D18"/>
    <w:rPr>
      <w:sz w:val="16"/>
      <w:szCs w:val="16"/>
    </w:rPr>
  </w:style>
  <w:style w:type="paragraph" w:styleId="CommentText">
    <w:name w:val="annotation text"/>
    <w:basedOn w:val="Normal"/>
    <w:link w:val="CommentTextChar"/>
    <w:uiPriority w:val="99"/>
    <w:unhideWhenUsed/>
    <w:rsid w:val="00883D18"/>
    <w:pPr>
      <w:spacing w:line="240" w:lineRule="auto"/>
    </w:pPr>
    <w:rPr>
      <w:sz w:val="20"/>
      <w:szCs w:val="20"/>
    </w:rPr>
  </w:style>
  <w:style w:type="character" w:customStyle="1" w:styleId="CommentTextChar">
    <w:name w:val="Comment Text Char"/>
    <w:basedOn w:val="DefaultParagraphFont"/>
    <w:link w:val="CommentText"/>
    <w:uiPriority w:val="99"/>
    <w:rsid w:val="00883D18"/>
    <w:rPr>
      <w:sz w:val="20"/>
      <w:szCs w:val="20"/>
    </w:rPr>
  </w:style>
  <w:style w:type="paragraph" w:styleId="CommentSubject">
    <w:name w:val="annotation subject"/>
    <w:basedOn w:val="CommentText"/>
    <w:next w:val="CommentText"/>
    <w:link w:val="CommentSubjectChar"/>
    <w:uiPriority w:val="99"/>
    <w:semiHidden/>
    <w:unhideWhenUsed/>
    <w:rsid w:val="00883D18"/>
    <w:rPr>
      <w:b/>
      <w:bCs/>
    </w:rPr>
  </w:style>
  <w:style w:type="character" w:customStyle="1" w:styleId="CommentSubjectChar">
    <w:name w:val="Comment Subject Char"/>
    <w:basedOn w:val="CommentTextChar"/>
    <w:link w:val="CommentSubject"/>
    <w:uiPriority w:val="99"/>
    <w:semiHidden/>
    <w:rsid w:val="00883D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nna.clarke@constructionproducts.org.uk" TargetMode="External"/><Relationship Id="rId5" Type="http://schemas.openxmlformats.org/officeDocument/2006/relationships/hyperlink" Target="mailto:Hassan.Ahmed@tethion.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611</Words>
  <Characters>3193</Characters>
  <Application>Microsoft Office Word</Application>
  <DocSecurity>0</DocSecurity>
  <Lines>152</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Clarke</dc:creator>
  <cp:keywords/>
  <dc:description/>
  <cp:lastModifiedBy>Hanna Clarke</cp:lastModifiedBy>
  <cp:revision>3</cp:revision>
  <dcterms:created xsi:type="dcterms:W3CDTF">2026-02-02T10:58:00Z</dcterms:created>
  <dcterms:modified xsi:type="dcterms:W3CDTF">2026-02-02T11:24:00Z</dcterms:modified>
</cp:coreProperties>
</file>