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C3B2" w14:textId="77777777" w:rsidR="00B8384C" w:rsidRPr="00397DE6" w:rsidRDefault="00B8384C">
      <w:pPr>
        <w:rPr>
          <w:b/>
          <w:bCs/>
        </w:rPr>
      </w:pPr>
      <w:r w:rsidRPr="00397DE6">
        <w:rPr>
          <w:b/>
          <w:bCs/>
        </w:rPr>
        <w:t>Tomorrow's Architects: ARB consultation on education and training reforms</w:t>
      </w:r>
    </w:p>
    <w:p w14:paraId="644A2D39" w14:textId="77777777" w:rsidR="00B8384C" w:rsidRPr="00397DE6" w:rsidRDefault="00B8384C">
      <w:pPr>
        <w:rPr>
          <w:b/>
          <w:bCs/>
        </w:rPr>
      </w:pPr>
      <w:r w:rsidRPr="00397DE6">
        <w:rPr>
          <w:b/>
          <w:bCs/>
        </w:rPr>
        <w:t>Closing date 10 May 2023</w:t>
      </w:r>
    </w:p>
    <w:p w14:paraId="773AC070" w14:textId="679F02E8" w:rsidR="0061123E" w:rsidRDefault="00B8384C" w:rsidP="00B8384C">
      <w:pPr>
        <w:pStyle w:val="ListParagraph"/>
        <w:numPr>
          <w:ilvl w:val="0"/>
          <w:numId w:val="1"/>
        </w:numPr>
      </w:pPr>
      <w:r w:rsidRPr="00B8384C">
        <w:t>What is your name?</w:t>
      </w:r>
    </w:p>
    <w:p w14:paraId="43CB4190" w14:textId="1240986F" w:rsidR="00B8384C" w:rsidRDefault="00B8384C" w:rsidP="00B8384C">
      <w:pPr>
        <w:pStyle w:val="ListParagraph"/>
        <w:numPr>
          <w:ilvl w:val="0"/>
          <w:numId w:val="1"/>
        </w:numPr>
      </w:pPr>
      <w:r w:rsidRPr="00B8384C">
        <w:t>What is your email address?</w:t>
      </w:r>
    </w:p>
    <w:p w14:paraId="53249EF5" w14:textId="6EF15F9F" w:rsidR="00B8384C" w:rsidRDefault="00B8384C" w:rsidP="00B8384C">
      <w:pPr>
        <w:pStyle w:val="ListParagraph"/>
        <w:numPr>
          <w:ilvl w:val="0"/>
          <w:numId w:val="1"/>
        </w:numPr>
      </w:pPr>
      <w:r w:rsidRPr="00B8384C">
        <w:t>What is your organisation?</w:t>
      </w:r>
      <w:r>
        <w:t xml:space="preserve"> </w:t>
      </w:r>
      <w:r>
        <w:br/>
      </w:r>
      <w:r>
        <w:sym w:font="Wingdings" w:char="F0E0"/>
      </w:r>
      <w:r w:rsidRPr="00B8384C">
        <w:t>Please tick this box if we should consider this a formal response on behalf of your organisation, as in, that represents the views of your organisation in an official capacity?</w:t>
      </w:r>
    </w:p>
    <w:p w14:paraId="7D8280B1" w14:textId="04834902" w:rsidR="00B8384C" w:rsidRDefault="00B8384C" w:rsidP="00B8384C">
      <w:pPr>
        <w:pStyle w:val="ListParagraph"/>
        <w:numPr>
          <w:ilvl w:val="0"/>
          <w:numId w:val="1"/>
        </w:numPr>
      </w:pPr>
      <w:r w:rsidRPr="00B8384C">
        <w:t>May we publish your response?</w:t>
      </w:r>
    </w:p>
    <w:p w14:paraId="3B947AF0" w14:textId="3E5DC24F" w:rsidR="00B8384C" w:rsidRDefault="00B8384C" w:rsidP="00B8384C">
      <w:pPr>
        <w:pStyle w:val="ListParagraph"/>
        <w:numPr>
          <w:ilvl w:val="1"/>
          <w:numId w:val="1"/>
        </w:numPr>
      </w:pPr>
      <w:r w:rsidRPr="00B8384C">
        <w:t xml:space="preserve">Yes, you can publish my response in </w:t>
      </w:r>
      <w:proofErr w:type="gramStart"/>
      <w:r w:rsidRPr="00B8384C">
        <w:t>full</w:t>
      </w:r>
      <w:proofErr w:type="gramEnd"/>
    </w:p>
    <w:p w14:paraId="2DF43195" w14:textId="37BC1EBF" w:rsidR="00B8384C" w:rsidRDefault="00B8384C" w:rsidP="00B8384C">
      <w:pPr>
        <w:pStyle w:val="ListParagraph"/>
        <w:numPr>
          <w:ilvl w:val="1"/>
          <w:numId w:val="1"/>
        </w:numPr>
      </w:pPr>
      <w:r w:rsidRPr="00B8384C">
        <w:t xml:space="preserve">Yes, you can publish my response </w:t>
      </w:r>
      <w:proofErr w:type="gramStart"/>
      <w:r w:rsidRPr="00B8384C">
        <w:t>anonymously</w:t>
      </w:r>
      <w:proofErr w:type="gramEnd"/>
    </w:p>
    <w:p w14:paraId="46F46A04" w14:textId="137EDACB" w:rsidR="00B8384C" w:rsidRDefault="00B8384C" w:rsidP="00B8384C">
      <w:pPr>
        <w:pStyle w:val="ListParagraph"/>
        <w:numPr>
          <w:ilvl w:val="1"/>
          <w:numId w:val="1"/>
        </w:numPr>
      </w:pPr>
      <w:r w:rsidRPr="00B8384C">
        <w:t xml:space="preserve">No, you cannot publish my </w:t>
      </w:r>
      <w:proofErr w:type="gramStart"/>
      <w:r w:rsidRPr="00B8384C">
        <w:t>response</w:t>
      </w:r>
      <w:proofErr w:type="gramEnd"/>
    </w:p>
    <w:p w14:paraId="25A34B0F" w14:textId="1E807264" w:rsidR="00B8384C" w:rsidRDefault="00B8384C" w:rsidP="00B8384C">
      <w:pPr>
        <w:pStyle w:val="ListParagraph"/>
        <w:numPr>
          <w:ilvl w:val="0"/>
          <w:numId w:val="1"/>
        </w:numPr>
      </w:pPr>
      <w:r w:rsidRPr="00B8384C">
        <w:t>Would you like to be kept informed about the outcome of this consultation?</w:t>
      </w:r>
    </w:p>
    <w:p w14:paraId="40B121BF" w14:textId="61A56EFD" w:rsidR="00B8384C" w:rsidRDefault="00B8384C" w:rsidP="00B8384C">
      <w:pPr>
        <w:pStyle w:val="ListParagraph"/>
        <w:numPr>
          <w:ilvl w:val="1"/>
          <w:numId w:val="1"/>
        </w:numPr>
      </w:pPr>
      <w:r>
        <w:t>Yes</w:t>
      </w:r>
    </w:p>
    <w:p w14:paraId="229FD4CD" w14:textId="48EB7727" w:rsidR="00B8384C" w:rsidRDefault="00B8384C" w:rsidP="00B8384C">
      <w:pPr>
        <w:pStyle w:val="ListParagraph"/>
        <w:numPr>
          <w:ilvl w:val="1"/>
          <w:numId w:val="1"/>
        </w:numPr>
      </w:pPr>
      <w:r>
        <w:t>No</w:t>
      </w:r>
    </w:p>
    <w:p w14:paraId="746D41C1" w14:textId="246B0797" w:rsidR="00B8384C" w:rsidRDefault="00B8384C" w:rsidP="00B8384C">
      <w:pPr>
        <w:pStyle w:val="ListParagraph"/>
        <w:numPr>
          <w:ilvl w:val="0"/>
          <w:numId w:val="1"/>
        </w:numPr>
      </w:pPr>
      <w:r w:rsidRPr="00B8384C">
        <w:t>Which of the following most closely describes your place of residence?</w:t>
      </w:r>
    </w:p>
    <w:p w14:paraId="390EFD01" w14:textId="51450F9C" w:rsidR="00397DE6" w:rsidRDefault="00397DE6" w:rsidP="00B8384C">
      <w:pPr>
        <w:pStyle w:val="ListParagraph"/>
        <w:numPr>
          <w:ilvl w:val="0"/>
          <w:numId w:val="1"/>
        </w:numPr>
      </w:pPr>
      <w:r w:rsidRPr="00397DE6">
        <w:t>Which ethnic group do you belong to?</w:t>
      </w:r>
    </w:p>
    <w:p w14:paraId="6174C1F7" w14:textId="0DAF33A2" w:rsidR="00397DE6" w:rsidRDefault="00397DE6" w:rsidP="00B8384C">
      <w:pPr>
        <w:pStyle w:val="ListParagraph"/>
        <w:numPr>
          <w:ilvl w:val="0"/>
          <w:numId w:val="1"/>
        </w:numPr>
      </w:pPr>
      <w:r w:rsidRPr="00397DE6">
        <w:t>How would you describe your gender?</w:t>
      </w:r>
    </w:p>
    <w:p w14:paraId="155C909E" w14:textId="16F90475" w:rsidR="00397DE6" w:rsidRDefault="00397DE6" w:rsidP="00B8384C">
      <w:pPr>
        <w:pStyle w:val="ListParagraph"/>
        <w:numPr>
          <w:ilvl w:val="0"/>
          <w:numId w:val="1"/>
        </w:numPr>
      </w:pPr>
      <w:r w:rsidRPr="00397DE6">
        <w:t>Which of the following best describes you?</w:t>
      </w:r>
    </w:p>
    <w:p w14:paraId="69601373" w14:textId="77777777" w:rsidR="00397DE6" w:rsidRDefault="00397DE6" w:rsidP="00397DE6">
      <w:pPr>
        <w:pStyle w:val="ListParagraph"/>
        <w:numPr>
          <w:ilvl w:val="1"/>
          <w:numId w:val="1"/>
        </w:numPr>
      </w:pPr>
      <w:r>
        <w:t>Academic (registered architect)</w:t>
      </w:r>
    </w:p>
    <w:p w14:paraId="25D71199" w14:textId="77777777" w:rsidR="00397DE6" w:rsidRDefault="00397DE6" w:rsidP="00397DE6">
      <w:pPr>
        <w:pStyle w:val="ListParagraph"/>
        <w:numPr>
          <w:ilvl w:val="1"/>
          <w:numId w:val="1"/>
        </w:numPr>
      </w:pPr>
      <w:r>
        <w:t xml:space="preserve"> Academic (other)</w:t>
      </w:r>
    </w:p>
    <w:p w14:paraId="46CAE6DC" w14:textId="77777777" w:rsidR="00397DE6" w:rsidRDefault="00397DE6" w:rsidP="00397DE6">
      <w:pPr>
        <w:pStyle w:val="ListParagraph"/>
        <w:numPr>
          <w:ilvl w:val="1"/>
          <w:numId w:val="1"/>
        </w:numPr>
      </w:pPr>
      <w:r>
        <w:t xml:space="preserve"> Registered Architect</w:t>
      </w:r>
    </w:p>
    <w:p w14:paraId="71075C50" w14:textId="77777777" w:rsidR="00397DE6" w:rsidRDefault="00397DE6" w:rsidP="00397DE6">
      <w:pPr>
        <w:pStyle w:val="ListParagraph"/>
        <w:numPr>
          <w:ilvl w:val="1"/>
          <w:numId w:val="1"/>
        </w:numPr>
      </w:pPr>
      <w:r>
        <w:t xml:space="preserve"> Architectural assistant, </w:t>
      </w:r>
      <w:proofErr w:type="gramStart"/>
      <w:r>
        <w:t>designer</w:t>
      </w:r>
      <w:proofErr w:type="gramEnd"/>
      <w:r>
        <w:t xml:space="preserve"> or consultant (not Part 3 qualified)</w:t>
      </w:r>
    </w:p>
    <w:p w14:paraId="426D5376" w14:textId="77777777" w:rsidR="00397DE6" w:rsidRDefault="00397DE6" w:rsidP="00397DE6">
      <w:pPr>
        <w:pStyle w:val="ListParagraph"/>
        <w:numPr>
          <w:ilvl w:val="1"/>
          <w:numId w:val="1"/>
        </w:numPr>
      </w:pPr>
      <w:r>
        <w:t xml:space="preserve"> Architecture Student – undergraduate (studying Part 1)</w:t>
      </w:r>
    </w:p>
    <w:p w14:paraId="7727AD01" w14:textId="77777777" w:rsidR="00397DE6" w:rsidRDefault="00397DE6" w:rsidP="00397DE6">
      <w:pPr>
        <w:pStyle w:val="ListParagraph"/>
        <w:numPr>
          <w:ilvl w:val="1"/>
          <w:numId w:val="1"/>
        </w:numPr>
      </w:pPr>
      <w:r>
        <w:t xml:space="preserve"> Architecture Student – graduate (studying Part 2)</w:t>
      </w:r>
    </w:p>
    <w:p w14:paraId="48250915" w14:textId="77777777" w:rsidR="00397DE6" w:rsidRDefault="00397DE6" w:rsidP="00397DE6">
      <w:pPr>
        <w:pStyle w:val="ListParagraph"/>
        <w:numPr>
          <w:ilvl w:val="1"/>
          <w:numId w:val="1"/>
        </w:numPr>
      </w:pPr>
      <w:r>
        <w:t xml:space="preserve"> Architecture Student – Part 3 candidate</w:t>
      </w:r>
    </w:p>
    <w:p w14:paraId="4FDA3F13" w14:textId="77777777" w:rsidR="00397DE6" w:rsidRDefault="00397DE6" w:rsidP="00397DE6">
      <w:pPr>
        <w:pStyle w:val="ListParagraph"/>
        <w:numPr>
          <w:ilvl w:val="1"/>
          <w:numId w:val="1"/>
        </w:numPr>
      </w:pPr>
      <w:r>
        <w:t xml:space="preserve"> Elected political representative </w:t>
      </w:r>
      <w:proofErr w:type="gramStart"/>
      <w:r>
        <w:t>e.g.</w:t>
      </w:r>
      <w:proofErr w:type="gramEnd"/>
      <w:r>
        <w:t xml:space="preserve"> councillor or MP</w:t>
      </w:r>
    </w:p>
    <w:p w14:paraId="02B28A95" w14:textId="77777777" w:rsidR="00397DE6" w:rsidRDefault="00397DE6" w:rsidP="00397DE6">
      <w:pPr>
        <w:pStyle w:val="ListParagraph"/>
        <w:numPr>
          <w:ilvl w:val="1"/>
          <w:numId w:val="1"/>
        </w:numPr>
      </w:pPr>
      <w:r>
        <w:t xml:space="preserve"> Member of the public</w:t>
      </w:r>
    </w:p>
    <w:p w14:paraId="167B1EF8" w14:textId="77777777" w:rsidR="00397DE6" w:rsidRDefault="00397DE6" w:rsidP="00397DE6">
      <w:pPr>
        <w:pStyle w:val="ListParagraph"/>
        <w:numPr>
          <w:ilvl w:val="1"/>
          <w:numId w:val="1"/>
        </w:numPr>
      </w:pPr>
      <w:r>
        <w:t xml:space="preserve"> </w:t>
      </w:r>
      <w:proofErr w:type="gramStart"/>
      <w:r>
        <w:t>Other</w:t>
      </w:r>
      <w:proofErr w:type="gramEnd"/>
      <w:r>
        <w:t xml:space="preserve"> built environment professional</w:t>
      </w:r>
    </w:p>
    <w:p w14:paraId="6A2CB5D2" w14:textId="0C5FC35A" w:rsidR="00397DE6" w:rsidRDefault="00397DE6" w:rsidP="00397DE6">
      <w:pPr>
        <w:pStyle w:val="ListParagraph"/>
        <w:numPr>
          <w:ilvl w:val="1"/>
          <w:numId w:val="1"/>
        </w:numPr>
      </w:pPr>
      <w:r>
        <w:t xml:space="preserve"> Other</w:t>
      </w:r>
    </w:p>
    <w:p w14:paraId="046E4FD3" w14:textId="7C1BD675" w:rsidR="00397DE6" w:rsidRDefault="00397DE6" w:rsidP="00B8384C">
      <w:pPr>
        <w:pStyle w:val="ListParagraph"/>
        <w:numPr>
          <w:ilvl w:val="0"/>
          <w:numId w:val="1"/>
        </w:numPr>
      </w:pPr>
      <w:r w:rsidRPr="00397DE6">
        <w:t>Do you have any physical or mental health conditions or illnesses lasting or expected to last 12 months or more?</w:t>
      </w:r>
    </w:p>
    <w:p w14:paraId="192B284D" w14:textId="77777777" w:rsidR="00397DE6" w:rsidRDefault="00397DE6" w:rsidP="00397DE6">
      <w:pPr>
        <w:pStyle w:val="ListParagraph"/>
        <w:numPr>
          <w:ilvl w:val="1"/>
          <w:numId w:val="1"/>
        </w:numPr>
      </w:pPr>
      <w:r>
        <w:t>Yes</w:t>
      </w:r>
    </w:p>
    <w:p w14:paraId="27B5D256" w14:textId="77777777" w:rsidR="00397DE6" w:rsidRDefault="00397DE6" w:rsidP="00397DE6">
      <w:pPr>
        <w:pStyle w:val="ListParagraph"/>
        <w:numPr>
          <w:ilvl w:val="1"/>
          <w:numId w:val="1"/>
        </w:numPr>
      </w:pPr>
      <w:r>
        <w:t xml:space="preserve"> No</w:t>
      </w:r>
    </w:p>
    <w:p w14:paraId="05530836" w14:textId="77777777" w:rsidR="00397DE6" w:rsidRDefault="00397DE6" w:rsidP="00397DE6">
      <w:pPr>
        <w:pStyle w:val="ListParagraph"/>
        <w:numPr>
          <w:ilvl w:val="1"/>
          <w:numId w:val="1"/>
        </w:numPr>
      </w:pPr>
      <w:r>
        <w:t xml:space="preserve"> Prefer not to </w:t>
      </w:r>
      <w:proofErr w:type="gramStart"/>
      <w:r>
        <w:t>say</w:t>
      </w:r>
      <w:proofErr w:type="gramEnd"/>
    </w:p>
    <w:p w14:paraId="52FF45E2" w14:textId="780AD1B8" w:rsidR="00397DE6" w:rsidRDefault="00397DE6" w:rsidP="00397DE6">
      <w:pPr>
        <w:pStyle w:val="ListParagraph"/>
        <w:numPr>
          <w:ilvl w:val="1"/>
          <w:numId w:val="1"/>
        </w:numPr>
      </w:pPr>
      <w:r>
        <w:t xml:space="preserve">Is there anything further you would like to tell us about your conditions or </w:t>
      </w:r>
      <w:proofErr w:type="gramStart"/>
      <w:r>
        <w:t>illnesses</w:t>
      </w:r>
      <w:proofErr w:type="gramEnd"/>
    </w:p>
    <w:p w14:paraId="521C7A0D" w14:textId="29832874" w:rsidR="00397DE6" w:rsidRDefault="00397DE6" w:rsidP="00397DE6">
      <w:pPr>
        <w:pStyle w:val="ListParagraph"/>
        <w:ind w:left="1440"/>
      </w:pPr>
    </w:p>
    <w:p w14:paraId="359F38E7" w14:textId="77777777" w:rsidR="00397DE6" w:rsidRPr="00397DE6" w:rsidRDefault="00397DE6" w:rsidP="00397DE6">
      <w:pPr>
        <w:pStyle w:val="ListParagraph"/>
        <w:ind w:left="851"/>
        <w:rPr>
          <w:b/>
          <w:bCs/>
          <w:sz w:val="28"/>
          <w:szCs w:val="28"/>
        </w:rPr>
      </w:pPr>
      <w:r w:rsidRPr="00397DE6">
        <w:rPr>
          <w:b/>
          <w:bCs/>
          <w:sz w:val="28"/>
          <w:szCs w:val="28"/>
        </w:rPr>
        <w:t>New regulatory framework</w:t>
      </w:r>
    </w:p>
    <w:p w14:paraId="3856D2C1" w14:textId="77777777" w:rsidR="00397DE6" w:rsidRPr="00397DE6" w:rsidRDefault="00397DE6" w:rsidP="00397DE6">
      <w:pPr>
        <w:pStyle w:val="ListParagraph"/>
        <w:ind w:left="851"/>
      </w:pPr>
      <w:r w:rsidRPr="00397DE6">
        <w:t>ARB is proposing to change the framework for educating and training architects. Through new framework we would set requirements at two stages only: 1. Academic Outcomes that could be achieved through a master’s degree or equivalent, and 2. Practice Outcomes that could be achieved through professional experience. This would replace the current Parts 1, 2 and 3 approach and we would no longer accredit undergraduate degrees.</w:t>
      </w:r>
    </w:p>
    <w:p w14:paraId="75E011F9" w14:textId="77777777" w:rsidR="00397DE6" w:rsidRPr="00397DE6" w:rsidRDefault="00397DE6" w:rsidP="00397DE6">
      <w:pPr>
        <w:pStyle w:val="ListParagraph"/>
        <w:ind w:left="851"/>
      </w:pPr>
      <w:r w:rsidRPr="00397DE6">
        <w:t>Our aim is that this new framework will increase flexibility and the opportunity for innovation, introduce new entry points to the profession, and continue to develop the competency of the profession in the future. </w:t>
      </w:r>
      <w:hyperlink r:id="rId5" w:history="1">
        <w:r w:rsidRPr="00397DE6">
          <w:rPr>
            <w:rStyle w:val="Hyperlink"/>
          </w:rPr>
          <w:t>You can see the vision we shared in 2021 here</w:t>
        </w:r>
      </w:hyperlink>
      <w:r w:rsidRPr="00397DE6">
        <w:t>.</w:t>
      </w:r>
    </w:p>
    <w:p w14:paraId="27B3BAEA" w14:textId="2852C98B" w:rsidR="00397DE6" w:rsidRDefault="00397DE6" w:rsidP="00397DE6">
      <w:pPr>
        <w:pStyle w:val="ListParagraph"/>
        <w:ind w:left="851"/>
      </w:pPr>
    </w:p>
    <w:p w14:paraId="0B0A936B" w14:textId="2FC63302" w:rsidR="00397DE6" w:rsidRDefault="00397DE6" w:rsidP="00397DE6">
      <w:pPr>
        <w:pStyle w:val="ListParagraph"/>
        <w:ind w:left="851"/>
      </w:pPr>
    </w:p>
    <w:p w14:paraId="619FA3F9" w14:textId="1D799512" w:rsidR="00397DE6" w:rsidRDefault="00397DE6" w:rsidP="00397DE6">
      <w:pPr>
        <w:pStyle w:val="ListParagraph"/>
        <w:ind w:left="851"/>
      </w:pPr>
      <w:r>
        <w:rPr>
          <w:noProof/>
        </w:rPr>
        <w:drawing>
          <wp:inline distT="0" distB="0" distL="0" distR="0" wp14:anchorId="5C589194" wp14:editId="00AC6CAB">
            <wp:extent cx="5731510" cy="3223974"/>
            <wp:effectExtent l="0" t="0" r="254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5E3A42A7" w14:textId="10C16150" w:rsidR="00397DE6" w:rsidRDefault="00E4060C" w:rsidP="00E4060C">
      <w:pPr>
        <w:pStyle w:val="ListParagraph"/>
      </w:pPr>
      <w:r>
        <w:t xml:space="preserve">13. </w:t>
      </w:r>
      <w:r w:rsidRPr="00E4060C">
        <w:t>To what extent do you agree that ARB’s proposed regulatory framework will meet our aim and help to achieve our vision?</w:t>
      </w:r>
    </w:p>
    <w:p w14:paraId="7EB78A7C" w14:textId="77777777" w:rsidR="00E4060C" w:rsidRDefault="00E4060C" w:rsidP="00E4060C">
      <w:pPr>
        <w:pStyle w:val="ListParagraph"/>
      </w:pPr>
      <w:r>
        <w:tab/>
        <w:t xml:space="preserve">a. </w:t>
      </w:r>
      <w:r w:rsidRPr="00E4060C">
        <w:t xml:space="preserve">Strongly </w:t>
      </w:r>
      <w:proofErr w:type="gramStart"/>
      <w:r w:rsidRPr="00E4060C">
        <w:t>agree</w:t>
      </w:r>
      <w:proofErr w:type="gramEnd"/>
      <w:r w:rsidRPr="00E4060C">
        <w:tab/>
      </w:r>
    </w:p>
    <w:p w14:paraId="7C083BFF" w14:textId="77777777" w:rsidR="00E4060C" w:rsidRDefault="00E4060C" w:rsidP="00E4060C">
      <w:pPr>
        <w:pStyle w:val="ListParagraph"/>
      </w:pPr>
      <w:r>
        <w:t xml:space="preserve">              b.  </w:t>
      </w:r>
      <w:r w:rsidRPr="00E4060C">
        <w:t>Agree</w:t>
      </w:r>
    </w:p>
    <w:p w14:paraId="02AB1C74" w14:textId="77777777" w:rsidR="00E4060C" w:rsidRDefault="00E4060C" w:rsidP="00E4060C">
      <w:pPr>
        <w:pStyle w:val="ListParagraph"/>
      </w:pPr>
      <w:r>
        <w:t xml:space="preserve">         </w:t>
      </w:r>
      <w:r w:rsidRPr="00E4060C">
        <w:tab/>
      </w:r>
      <w:r>
        <w:t xml:space="preserve">c. </w:t>
      </w:r>
      <w:r w:rsidRPr="00E4060C">
        <w:t xml:space="preserve">Neither agree nor </w:t>
      </w:r>
      <w:proofErr w:type="gramStart"/>
      <w:r w:rsidRPr="00E4060C">
        <w:t>disagree</w:t>
      </w:r>
      <w:proofErr w:type="gramEnd"/>
    </w:p>
    <w:p w14:paraId="0F9943DD" w14:textId="77777777" w:rsidR="00E4060C" w:rsidRDefault="00E4060C" w:rsidP="00E4060C">
      <w:pPr>
        <w:pStyle w:val="ListParagraph"/>
      </w:pPr>
      <w:r w:rsidRPr="00E4060C">
        <w:tab/>
      </w:r>
      <w:r>
        <w:t xml:space="preserve">d. </w:t>
      </w:r>
      <w:r w:rsidRPr="00E4060C">
        <w:t>Disagree</w:t>
      </w:r>
    </w:p>
    <w:p w14:paraId="65BEFF38" w14:textId="7F247062" w:rsidR="00E4060C" w:rsidRDefault="00E4060C" w:rsidP="00E4060C">
      <w:pPr>
        <w:pStyle w:val="ListParagraph"/>
      </w:pPr>
      <w:r w:rsidRPr="00E4060C">
        <w:tab/>
      </w:r>
      <w:r>
        <w:t xml:space="preserve">e. </w:t>
      </w:r>
      <w:r w:rsidRPr="00E4060C">
        <w:t xml:space="preserve">Strongly </w:t>
      </w:r>
      <w:proofErr w:type="gramStart"/>
      <w:r w:rsidRPr="00E4060C">
        <w:t>disagree</w:t>
      </w:r>
      <w:proofErr w:type="gramEnd"/>
    </w:p>
    <w:p w14:paraId="49A7786E" w14:textId="77777777" w:rsidR="00E4060C" w:rsidRDefault="00E4060C" w:rsidP="00E4060C">
      <w:pPr>
        <w:pStyle w:val="ListParagraph"/>
      </w:pPr>
    </w:p>
    <w:p w14:paraId="38C4034E" w14:textId="77777777" w:rsidR="00E4060C" w:rsidRDefault="00E4060C" w:rsidP="00E4060C">
      <w:pPr>
        <w:pStyle w:val="ListParagraph"/>
      </w:pPr>
      <w:r>
        <w:t>Please feel free to explain your response. We’re particularly keen to hear your views on the new framework regarding:</w:t>
      </w:r>
    </w:p>
    <w:p w14:paraId="52BF9E07" w14:textId="77777777" w:rsidR="00E4060C" w:rsidRDefault="00E4060C" w:rsidP="00E4060C">
      <w:pPr>
        <w:pStyle w:val="ListParagraph"/>
      </w:pPr>
    </w:p>
    <w:p w14:paraId="1C1E5274" w14:textId="77777777" w:rsidR="00E4060C" w:rsidRDefault="00E4060C" w:rsidP="00E4060C">
      <w:pPr>
        <w:pStyle w:val="ListParagraph"/>
        <w:numPr>
          <w:ilvl w:val="0"/>
          <w:numId w:val="2"/>
        </w:numPr>
      </w:pPr>
      <w:r>
        <w:t xml:space="preserve">whether the new, wider range of entry points will improve accessibility into the </w:t>
      </w:r>
      <w:proofErr w:type="gramStart"/>
      <w:r>
        <w:t>profession;</w:t>
      </w:r>
      <w:proofErr w:type="gramEnd"/>
    </w:p>
    <w:p w14:paraId="524DF2CC" w14:textId="010368D5" w:rsidR="00E4060C" w:rsidRDefault="00E4060C" w:rsidP="00E4060C">
      <w:pPr>
        <w:pStyle w:val="ListParagraph"/>
        <w:ind w:firstLine="45"/>
      </w:pPr>
    </w:p>
    <w:p w14:paraId="136860F7" w14:textId="77777777" w:rsidR="00E4060C" w:rsidRDefault="00E4060C" w:rsidP="00E4060C">
      <w:pPr>
        <w:pStyle w:val="ListParagraph"/>
        <w:numPr>
          <w:ilvl w:val="0"/>
          <w:numId w:val="2"/>
        </w:numPr>
      </w:pPr>
      <w:r>
        <w:t xml:space="preserve">whether the move to outcomes will help to improve innovation and flexibility for learning </w:t>
      </w:r>
      <w:proofErr w:type="gramStart"/>
      <w:r>
        <w:t>providers;</w:t>
      </w:r>
      <w:proofErr w:type="gramEnd"/>
    </w:p>
    <w:p w14:paraId="265CA9F1" w14:textId="7AD96055" w:rsidR="00E4060C" w:rsidRDefault="00E4060C" w:rsidP="00E4060C">
      <w:pPr>
        <w:pStyle w:val="ListParagraph"/>
        <w:ind w:firstLine="45"/>
      </w:pPr>
    </w:p>
    <w:p w14:paraId="4BF03D98" w14:textId="77777777" w:rsidR="00E4060C" w:rsidRDefault="00E4060C" w:rsidP="00E4060C">
      <w:pPr>
        <w:pStyle w:val="ListParagraph"/>
        <w:numPr>
          <w:ilvl w:val="0"/>
          <w:numId w:val="2"/>
        </w:numPr>
      </w:pPr>
      <w:r>
        <w:t xml:space="preserve">any funding or wider resource implications (in any part of the UK) </w:t>
      </w:r>
      <w:proofErr w:type="gramStart"/>
      <w:r>
        <w:t>as a result of</w:t>
      </w:r>
      <w:proofErr w:type="gramEnd"/>
      <w:r>
        <w:t xml:space="preserve"> our proposal to accredit only at two points or the setting of new competency outcomes.</w:t>
      </w:r>
    </w:p>
    <w:p w14:paraId="5A77CF27" w14:textId="00519C7D" w:rsidR="00E4060C" w:rsidRDefault="00E4060C" w:rsidP="00E4060C">
      <w:pPr>
        <w:pStyle w:val="ListParagraph"/>
        <w:ind w:firstLine="45"/>
      </w:pPr>
    </w:p>
    <w:p w14:paraId="33F85371" w14:textId="0680D6E9" w:rsidR="00E4060C" w:rsidRDefault="00E4060C" w:rsidP="00E4060C">
      <w:pPr>
        <w:pStyle w:val="ListParagraph"/>
        <w:numPr>
          <w:ilvl w:val="0"/>
          <w:numId w:val="2"/>
        </w:numPr>
      </w:pPr>
      <w:r>
        <w:t>whether this new regulatory framework is compatible and will work well with apprenticeships and other work-based qualifications that may emerge in the future.</w:t>
      </w:r>
    </w:p>
    <w:p w14:paraId="6E09792D" w14:textId="77777777" w:rsidR="00E4060C" w:rsidRPr="00E82AF1" w:rsidRDefault="00E4060C" w:rsidP="00E4060C">
      <w:pPr>
        <w:pStyle w:val="ListParagraph"/>
        <w:rPr>
          <w:sz w:val="28"/>
          <w:szCs w:val="28"/>
        </w:rPr>
      </w:pPr>
    </w:p>
    <w:p w14:paraId="6844EEBD" w14:textId="77777777" w:rsidR="00E4060C" w:rsidRPr="00E82AF1" w:rsidRDefault="00E4060C" w:rsidP="00E4060C">
      <w:pPr>
        <w:rPr>
          <w:b/>
          <w:bCs/>
          <w:sz w:val="28"/>
          <w:szCs w:val="28"/>
        </w:rPr>
      </w:pPr>
      <w:r w:rsidRPr="00E82AF1">
        <w:rPr>
          <w:b/>
          <w:bCs/>
          <w:sz w:val="28"/>
          <w:szCs w:val="28"/>
        </w:rPr>
        <w:t>Professional practical experience</w:t>
      </w:r>
    </w:p>
    <w:p w14:paraId="17C14F3C" w14:textId="6F6555A0" w:rsidR="00E4060C" w:rsidRDefault="00E4060C" w:rsidP="00E4060C">
      <w:r>
        <w:t xml:space="preserve">Architects will need a qualification that demonstrates they have met ARB’s Practice Outcomes. By focusing on outcomes, we would no longer require a minimum duration of professional practical experience </w:t>
      </w:r>
      <w:proofErr w:type="gramStart"/>
      <w:r>
        <w:t>in order to</w:t>
      </w:r>
      <w:proofErr w:type="gramEnd"/>
      <w:r>
        <w:t xml:space="preserve"> gain that qualification.</w:t>
      </w:r>
    </w:p>
    <w:p w14:paraId="1D92DD6D" w14:textId="2026E2E8" w:rsidR="00E4060C" w:rsidRDefault="00E4060C" w:rsidP="00E4060C">
      <w:r w:rsidRPr="00E4060C">
        <w:lastRenderedPageBreak/>
        <w:t>14. To what extent do you agree with ARB’s proposal to no longer require a minimum duration of practical experience?</w:t>
      </w:r>
    </w:p>
    <w:p w14:paraId="183733DE" w14:textId="77777777" w:rsidR="00E4060C" w:rsidRDefault="00E4060C" w:rsidP="00E4060C">
      <w:pPr>
        <w:pStyle w:val="ListParagraph"/>
      </w:pPr>
      <w:r>
        <w:tab/>
        <w:t xml:space="preserve">a. </w:t>
      </w:r>
      <w:r w:rsidRPr="00E4060C">
        <w:t xml:space="preserve">Strongly </w:t>
      </w:r>
      <w:proofErr w:type="gramStart"/>
      <w:r w:rsidRPr="00E4060C">
        <w:t>agree</w:t>
      </w:r>
      <w:proofErr w:type="gramEnd"/>
      <w:r w:rsidRPr="00E4060C">
        <w:tab/>
      </w:r>
    </w:p>
    <w:p w14:paraId="18CD887E" w14:textId="77777777" w:rsidR="00E4060C" w:rsidRDefault="00E4060C" w:rsidP="00E4060C">
      <w:pPr>
        <w:pStyle w:val="ListParagraph"/>
      </w:pPr>
      <w:r>
        <w:t xml:space="preserve">              b.  </w:t>
      </w:r>
      <w:r w:rsidRPr="00E4060C">
        <w:t>Agree</w:t>
      </w:r>
    </w:p>
    <w:p w14:paraId="1FFA1022" w14:textId="77777777" w:rsidR="00E4060C" w:rsidRDefault="00E4060C" w:rsidP="00E4060C">
      <w:pPr>
        <w:pStyle w:val="ListParagraph"/>
      </w:pPr>
      <w:r>
        <w:t xml:space="preserve">         </w:t>
      </w:r>
      <w:r w:rsidRPr="00E4060C">
        <w:tab/>
      </w:r>
      <w:r>
        <w:t xml:space="preserve">c. </w:t>
      </w:r>
      <w:r w:rsidRPr="00E4060C">
        <w:t xml:space="preserve">Neither agree nor </w:t>
      </w:r>
      <w:proofErr w:type="gramStart"/>
      <w:r w:rsidRPr="00E4060C">
        <w:t>disagree</w:t>
      </w:r>
      <w:proofErr w:type="gramEnd"/>
    </w:p>
    <w:p w14:paraId="5749B155" w14:textId="77777777" w:rsidR="00E4060C" w:rsidRDefault="00E4060C" w:rsidP="00E4060C">
      <w:pPr>
        <w:pStyle w:val="ListParagraph"/>
      </w:pPr>
      <w:r w:rsidRPr="00E4060C">
        <w:tab/>
      </w:r>
      <w:r>
        <w:t xml:space="preserve">d. </w:t>
      </w:r>
      <w:r w:rsidRPr="00E4060C">
        <w:t>Disagree</w:t>
      </w:r>
    </w:p>
    <w:p w14:paraId="4124E092" w14:textId="77777777" w:rsidR="00E4060C" w:rsidRDefault="00E4060C" w:rsidP="00E4060C">
      <w:pPr>
        <w:pStyle w:val="ListParagraph"/>
      </w:pPr>
      <w:r w:rsidRPr="00E4060C">
        <w:tab/>
      </w:r>
      <w:r>
        <w:t xml:space="preserve">e. </w:t>
      </w:r>
      <w:r w:rsidRPr="00E4060C">
        <w:t xml:space="preserve">Strongly </w:t>
      </w:r>
      <w:proofErr w:type="gramStart"/>
      <w:r w:rsidRPr="00E4060C">
        <w:t>disagree</w:t>
      </w:r>
      <w:proofErr w:type="gramEnd"/>
    </w:p>
    <w:p w14:paraId="0EDB9030" w14:textId="60FD5C5F" w:rsidR="00E4060C" w:rsidRDefault="00E4060C" w:rsidP="00E4060C">
      <w:r w:rsidRPr="00E4060C">
        <w:t>Please feel free to explain your response:</w:t>
      </w:r>
    </w:p>
    <w:p w14:paraId="064FF6D1" w14:textId="77777777" w:rsidR="00DC6B26" w:rsidRPr="00DC6B26" w:rsidRDefault="00DC6B26" w:rsidP="00DC6B26">
      <w:pPr>
        <w:rPr>
          <w:b/>
          <w:bCs/>
          <w:sz w:val="28"/>
          <w:szCs w:val="28"/>
        </w:rPr>
      </w:pPr>
      <w:r w:rsidRPr="00DC6B26">
        <w:rPr>
          <w:b/>
          <w:bCs/>
          <w:sz w:val="28"/>
          <w:szCs w:val="28"/>
        </w:rPr>
        <w:t>Competency Outcomes</w:t>
      </w:r>
    </w:p>
    <w:p w14:paraId="44BC5517" w14:textId="77777777" w:rsidR="00DC6B26" w:rsidRPr="00DC6B26" w:rsidRDefault="00DC6B26" w:rsidP="00DC6B26">
      <w:r w:rsidRPr="00DC6B26">
        <w:t xml:space="preserve">In our proposed new framework, skills, knowledge, </w:t>
      </w:r>
      <w:proofErr w:type="gramStart"/>
      <w:r w:rsidRPr="00DC6B26">
        <w:t>experience</w:t>
      </w:r>
      <w:proofErr w:type="gramEnd"/>
      <w:r w:rsidRPr="00DC6B26">
        <w:t xml:space="preserve"> and behaviours are defined through five competency areas:</w:t>
      </w:r>
    </w:p>
    <w:p w14:paraId="081930CB" w14:textId="77777777" w:rsidR="00DC6B26" w:rsidRPr="00DC6B26" w:rsidRDefault="00DC6B26" w:rsidP="00DC6B26">
      <w:pPr>
        <w:numPr>
          <w:ilvl w:val="0"/>
          <w:numId w:val="3"/>
        </w:numPr>
      </w:pPr>
      <w:r w:rsidRPr="00DC6B26">
        <w:t>Professionalism and Ethics</w:t>
      </w:r>
    </w:p>
    <w:p w14:paraId="4971A2A1" w14:textId="77777777" w:rsidR="00DC6B26" w:rsidRPr="00DC6B26" w:rsidRDefault="00DC6B26" w:rsidP="00DC6B26">
      <w:pPr>
        <w:numPr>
          <w:ilvl w:val="0"/>
          <w:numId w:val="3"/>
        </w:numPr>
      </w:pPr>
      <w:r w:rsidRPr="00DC6B26">
        <w:t>Design</w:t>
      </w:r>
    </w:p>
    <w:p w14:paraId="2778CDE3" w14:textId="77777777" w:rsidR="00DC6B26" w:rsidRPr="00DC6B26" w:rsidRDefault="00DC6B26" w:rsidP="00DC6B26">
      <w:pPr>
        <w:numPr>
          <w:ilvl w:val="0"/>
          <w:numId w:val="3"/>
        </w:numPr>
      </w:pPr>
      <w:r w:rsidRPr="00DC6B26">
        <w:t>Research and Evaluation</w:t>
      </w:r>
    </w:p>
    <w:p w14:paraId="607F374F" w14:textId="77777777" w:rsidR="00DC6B26" w:rsidRPr="00DC6B26" w:rsidRDefault="00DC6B26" w:rsidP="00DC6B26">
      <w:pPr>
        <w:numPr>
          <w:ilvl w:val="0"/>
          <w:numId w:val="3"/>
        </w:numPr>
      </w:pPr>
      <w:r w:rsidRPr="00DC6B26">
        <w:t>Contextual and Architectural Knowledge</w:t>
      </w:r>
    </w:p>
    <w:p w14:paraId="0B79B43C" w14:textId="77777777" w:rsidR="00DC6B26" w:rsidRPr="00DC6B26" w:rsidRDefault="00DC6B26" w:rsidP="00DC6B26">
      <w:pPr>
        <w:numPr>
          <w:ilvl w:val="0"/>
          <w:numId w:val="3"/>
        </w:numPr>
      </w:pPr>
      <w:r w:rsidRPr="00DC6B26">
        <w:t>Management Practice and Leadership</w:t>
      </w:r>
    </w:p>
    <w:p w14:paraId="57040FCD" w14:textId="77777777" w:rsidR="00DC6B26" w:rsidRPr="00DC6B26" w:rsidRDefault="00DC6B26" w:rsidP="00DC6B26">
      <w:r w:rsidRPr="00DC6B26">
        <w:t>You can read the competency outcomes </w:t>
      </w:r>
      <w:hyperlink r:id="rId7" w:history="1">
        <w:r w:rsidRPr="00DC6B26">
          <w:rPr>
            <w:rStyle w:val="Hyperlink"/>
          </w:rPr>
          <w:t>here</w:t>
        </w:r>
      </w:hyperlink>
      <w:r w:rsidRPr="00DC6B26">
        <w:t>.</w:t>
      </w:r>
    </w:p>
    <w:p w14:paraId="767CB2E8" w14:textId="6692B113" w:rsidR="00E82AF1" w:rsidRDefault="00E82AF1" w:rsidP="00E31226">
      <w:r w:rsidRPr="00E82AF1">
        <w:t xml:space="preserve">15. To what extent do you agree that each competency area accurately reflects the skills, knowledge, </w:t>
      </w:r>
      <w:proofErr w:type="gramStart"/>
      <w:r w:rsidRPr="00E82AF1">
        <w:t>experience</w:t>
      </w:r>
      <w:proofErr w:type="gramEnd"/>
      <w:r w:rsidRPr="00E82AF1">
        <w:t xml:space="preserve"> and behaviours someone must demonstrate in order to practise as an architect?</w:t>
      </w:r>
    </w:p>
    <w:tbl>
      <w:tblPr>
        <w:tblW w:w="9713" w:type="dxa"/>
        <w:tblCellSpacing w:w="15" w:type="dxa"/>
        <w:tblCellMar>
          <w:top w:w="15" w:type="dxa"/>
          <w:left w:w="15" w:type="dxa"/>
          <w:bottom w:w="15" w:type="dxa"/>
          <w:right w:w="15" w:type="dxa"/>
        </w:tblCellMar>
        <w:tblLook w:val="04A0" w:firstRow="1" w:lastRow="0" w:firstColumn="1" w:lastColumn="0" w:noHBand="0" w:noVBand="1"/>
      </w:tblPr>
      <w:tblGrid>
        <w:gridCol w:w="3509"/>
        <w:gridCol w:w="1456"/>
        <w:gridCol w:w="1517"/>
        <w:gridCol w:w="1523"/>
        <w:gridCol w:w="1303"/>
        <w:gridCol w:w="195"/>
        <w:gridCol w:w="210"/>
      </w:tblGrid>
      <w:tr w:rsidR="00E31226" w:rsidRPr="00E31226" w14:paraId="712686E5" w14:textId="77777777" w:rsidTr="00E31226">
        <w:trPr>
          <w:gridAfter w:val="1"/>
          <w:tblHeader/>
          <w:tblCellSpacing w:w="15" w:type="dxa"/>
        </w:trPr>
        <w:tc>
          <w:tcPr>
            <w:tcW w:w="3142" w:type="dxa"/>
            <w:tcBorders>
              <w:bottom w:val="single" w:sz="6" w:space="0" w:color="DDDDDD"/>
            </w:tcBorders>
            <w:tcMar>
              <w:top w:w="150" w:type="dxa"/>
              <w:left w:w="150" w:type="dxa"/>
              <w:bottom w:w="150" w:type="dxa"/>
              <w:right w:w="150" w:type="dxa"/>
            </w:tcMar>
            <w:vAlign w:val="center"/>
            <w:hideMark/>
          </w:tcPr>
          <w:p w14:paraId="31D25E11" w14:textId="32F5CA29" w:rsidR="00E31226" w:rsidRPr="00E31226" w:rsidRDefault="00E31226" w:rsidP="00E31226">
            <w:pPr>
              <w:ind w:left="246"/>
            </w:pPr>
            <w:r w:rsidRPr="00E31226">
              <w:br/>
            </w:r>
            <w:r>
              <w:t xml:space="preserve">                               </w:t>
            </w:r>
            <w:r w:rsidRPr="00E31226">
              <w:t>Strongly agree</w:t>
            </w:r>
          </w:p>
        </w:tc>
        <w:tc>
          <w:tcPr>
            <w:tcW w:w="1451" w:type="dxa"/>
            <w:tcBorders>
              <w:bottom w:val="single" w:sz="6" w:space="0" w:color="DDDDDD"/>
            </w:tcBorders>
            <w:tcMar>
              <w:top w:w="150" w:type="dxa"/>
              <w:left w:w="150" w:type="dxa"/>
              <w:bottom w:w="150" w:type="dxa"/>
              <w:right w:w="150" w:type="dxa"/>
            </w:tcMar>
            <w:vAlign w:val="center"/>
            <w:hideMark/>
          </w:tcPr>
          <w:p w14:paraId="6E6F7DA0" w14:textId="2536F510" w:rsidR="00E31226" w:rsidRPr="00E31226" w:rsidRDefault="00E31226" w:rsidP="00E31226">
            <w:pPr>
              <w:ind w:left="246"/>
            </w:pPr>
            <w:r>
              <w:t xml:space="preserve">     </w:t>
            </w:r>
            <w:r w:rsidRPr="00E31226">
              <w:t>Agree</w:t>
            </w:r>
          </w:p>
        </w:tc>
        <w:tc>
          <w:tcPr>
            <w:tcW w:w="1500" w:type="dxa"/>
            <w:tcBorders>
              <w:bottom w:val="single" w:sz="6" w:space="0" w:color="DDDDDD"/>
            </w:tcBorders>
            <w:tcMar>
              <w:top w:w="150" w:type="dxa"/>
              <w:left w:w="150" w:type="dxa"/>
              <w:bottom w:w="150" w:type="dxa"/>
              <w:right w:w="150" w:type="dxa"/>
            </w:tcMar>
            <w:vAlign w:val="center"/>
            <w:hideMark/>
          </w:tcPr>
          <w:p w14:paraId="46335FF5" w14:textId="5EFC28D9" w:rsidR="00E31226" w:rsidRPr="00E31226" w:rsidRDefault="00E31226" w:rsidP="00E31226">
            <w:pPr>
              <w:ind w:left="246"/>
            </w:pPr>
            <w:r>
              <w:t xml:space="preserve">       </w:t>
            </w:r>
            <w:r w:rsidRPr="00E31226">
              <w:t>Neither agree nor disagree</w:t>
            </w:r>
          </w:p>
        </w:tc>
        <w:tc>
          <w:tcPr>
            <w:tcW w:w="1505" w:type="dxa"/>
            <w:tcBorders>
              <w:bottom w:val="single" w:sz="6" w:space="0" w:color="DDDDDD"/>
            </w:tcBorders>
            <w:tcMar>
              <w:top w:w="150" w:type="dxa"/>
              <w:left w:w="150" w:type="dxa"/>
              <w:bottom w:w="150" w:type="dxa"/>
              <w:right w:w="150" w:type="dxa"/>
            </w:tcMar>
            <w:vAlign w:val="center"/>
            <w:hideMark/>
          </w:tcPr>
          <w:p w14:paraId="3BF50528" w14:textId="2594E7FF" w:rsidR="00E31226" w:rsidRPr="00E31226" w:rsidRDefault="00E31226" w:rsidP="00E31226">
            <w:pPr>
              <w:ind w:left="246"/>
            </w:pPr>
            <w:r>
              <w:t xml:space="preserve">     </w:t>
            </w:r>
            <w:r w:rsidRPr="00E31226">
              <w:t>Disagree</w:t>
            </w:r>
          </w:p>
        </w:tc>
        <w:tc>
          <w:tcPr>
            <w:tcW w:w="1735" w:type="dxa"/>
            <w:gridSpan w:val="2"/>
            <w:tcBorders>
              <w:bottom w:val="single" w:sz="6" w:space="0" w:color="DDDDDD"/>
            </w:tcBorders>
            <w:tcMar>
              <w:top w:w="150" w:type="dxa"/>
              <w:left w:w="150" w:type="dxa"/>
              <w:bottom w:w="150" w:type="dxa"/>
              <w:right w:w="150" w:type="dxa"/>
            </w:tcMar>
            <w:vAlign w:val="center"/>
            <w:hideMark/>
          </w:tcPr>
          <w:p w14:paraId="41D3B07D" w14:textId="53819043" w:rsidR="00E31226" w:rsidRPr="00E31226" w:rsidRDefault="00E31226" w:rsidP="00E31226">
            <w:pPr>
              <w:ind w:left="246"/>
            </w:pPr>
            <w:r>
              <w:t xml:space="preserve">      </w:t>
            </w:r>
            <w:r w:rsidRPr="00E31226">
              <w:t>Strongly disagree</w:t>
            </w:r>
          </w:p>
        </w:tc>
      </w:tr>
      <w:tr w:rsidR="00E31226" w:rsidRPr="00E31226" w14:paraId="5F318F55" w14:textId="77777777" w:rsidTr="00E31226">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6E11F713" w14:textId="77777777" w:rsidR="00E31226" w:rsidRPr="00E31226" w:rsidRDefault="00E31226" w:rsidP="00E31226">
            <w:r w:rsidRPr="00E31226">
              <w:t>Professionalism and Ethics</w:t>
            </w:r>
          </w:p>
        </w:tc>
        <w:tc>
          <w:tcPr>
            <w:tcW w:w="0" w:type="auto"/>
            <w:tcBorders>
              <w:bottom w:val="single" w:sz="6" w:space="0" w:color="DDDDDD"/>
            </w:tcBorders>
            <w:tcMar>
              <w:top w:w="0" w:type="dxa"/>
              <w:left w:w="0" w:type="dxa"/>
              <w:bottom w:w="0" w:type="dxa"/>
              <w:right w:w="0" w:type="dxa"/>
            </w:tcMar>
            <w:vAlign w:val="center"/>
            <w:hideMark/>
          </w:tcPr>
          <w:p w14:paraId="424085B8" w14:textId="2F0F472A" w:rsidR="00E31226" w:rsidRPr="00E31226" w:rsidRDefault="00E31226" w:rsidP="00E31226">
            <w:r w:rsidRPr="00E31226">
              <w:object w:dxaOrig="225" w:dyaOrig="225" w14:anchorId="2DD39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8pt;height:15.6pt" o:ole="">
                  <v:imagedata r:id="rId8" o:title=""/>
                </v:shape>
                <w:control r:id="rId9" w:name="DefaultOcxName" w:shapeid="_x0000_i1086"/>
              </w:object>
            </w:r>
          </w:p>
        </w:tc>
        <w:tc>
          <w:tcPr>
            <w:tcW w:w="0" w:type="auto"/>
            <w:tcBorders>
              <w:bottom w:val="single" w:sz="6" w:space="0" w:color="DDDDDD"/>
            </w:tcBorders>
            <w:tcMar>
              <w:top w:w="0" w:type="dxa"/>
              <w:left w:w="0" w:type="dxa"/>
              <w:bottom w:w="0" w:type="dxa"/>
              <w:right w:w="0" w:type="dxa"/>
            </w:tcMar>
            <w:vAlign w:val="center"/>
            <w:hideMark/>
          </w:tcPr>
          <w:p w14:paraId="4056BA63" w14:textId="77453461" w:rsidR="00E31226" w:rsidRPr="00E31226" w:rsidRDefault="00E31226" w:rsidP="00E31226">
            <w:r w:rsidRPr="00E31226">
              <w:object w:dxaOrig="225" w:dyaOrig="225" w14:anchorId="28A5473A">
                <v:shape id="_x0000_i1089" type="#_x0000_t75" style="width:18pt;height:15.6pt" o:ole="">
                  <v:imagedata r:id="rId8" o:title=""/>
                </v:shape>
                <w:control r:id="rId10" w:name="DefaultOcxName1" w:shapeid="_x0000_i1089"/>
              </w:object>
            </w:r>
          </w:p>
        </w:tc>
        <w:tc>
          <w:tcPr>
            <w:tcW w:w="0" w:type="auto"/>
            <w:tcBorders>
              <w:bottom w:val="single" w:sz="6" w:space="0" w:color="DDDDDD"/>
            </w:tcBorders>
            <w:tcMar>
              <w:top w:w="0" w:type="dxa"/>
              <w:left w:w="0" w:type="dxa"/>
              <w:bottom w:w="0" w:type="dxa"/>
              <w:right w:w="0" w:type="dxa"/>
            </w:tcMar>
            <w:vAlign w:val="center"/>
            <w:hideMark/>
          </w:tcPr>
          <w:p w14:paraId="5A3939EF" w14:textId="27AED7C5" w:rsidR="00E31226" w:rsidRPr="00E31226" w:rsidRDefault="00E31226" w:rsidP="00E31226">
            <w:r w:rsidRPr="00E31226">
              <w:object w:dxaOrig="225" w:dyaOrig="225" w14:anchorId="67AA3790">
                <v:shape id="_x0000_i1092" type="#_x0000_t75" style="width:18pt;height:15.6pt" o:ole="">
                  <v:imagedata r:id="rId8" o:title=""/>
                </v:shape>
                <w:control r:id="rId11" w:name="DefaultOcxName2" w:shapeid="_x0000_i1092"/>
              </w:object>
            </w:r>
          </w:p>
        </w:tc>
        <w:tc>
          <w:tcPr>
            <w:tcW w:w="0" w:type="auto"/>
            <w:tcBorders>
              <w:bottom w:val="single" w:sz="6" w:space="0" w:color="DDDDDD"/>
            </w:tcBorders>
            <w:tcMar>
              <w:top w:w="0" w:type="dxa"/>
              <w:left w:w="0" w:type="dxa"/>
              <w:bottom w:w="0" w:type="dxa"/>
              <w:right w:w="0" w:type="dxa"/>
            </w:tcMar>
            <w:vAlign w:val="center"/>
            <w:hideMark/>
          </w:tcPr>
          <w:p w14:paraId="60707B16" w14:textId="7F5211F7" w:rsidR="00E31226" w:rsidRPr="00E31226" w:rsidRDefault="00E31226" w:rsidP="00E31226">
            <w:r w:rsidRPr="00E31226">
              <w:object w:dxaOrig="225" w:dyaOrig="225" w14:anchorId="082271B2">
                <v:shape id="_x0000_i1095" type="#_x0000_t75" style="width:18pt;height:15.6pt" o:ole="">
                  <v:imagedata r:id="rId8" o:title=""/>
                </v:shape>
                <w:control r:id="rId12" w:name="DefaultOcxName3" w:shapeid="_x0000_i1095"/>
              </w:object>
            </w:r>
          </w:p>
        </w:tc>
        <w:tc>
          <w:tcPr>
            <w:tcW w:w="0" w:type="auto"/>
            <w:gridSpan w:val="2"/>
            <w:tcBorders>
              <w:bottom w:val="single" w:sz="6" w:space="0" w:color="DDDDDD"/>
            </w:tcBorders>
            <w:tcMar>
              <w:top w:w="0" w:type="dxa"/>
              <w:left w:w="0" w:type="dxa"/>
              <w:bottom w:w="0" w:type="dxa"/>
              <w:right w:w="0" w:type="dxa"/>
            </w:tcMar>
            <w:vAlign w:val="center"/>
            <w:hideMark/>
          </w:tcPr>
          <w:p w14:paraId="562EDF18" w14:textId="174DF377" w:rsidR="00E31226" w:rsidRPr="00E31226" w:rsidRDefault="00E31226" w:rsidP="00E31226">
            <w:r w:rsidRPr="00E31226">
              <w:object w:dxaOrig="225" w:dyaOrig="225" w14:anchorId="2C708019">
                <v:shape id="_x0000_i1098" type="#_x0000_t75" style="width:18pt;height:15.6pt" o:ole="">
                  <v:imagedata r:id="rId8" o:title=""/>
                </v:shape>
                <w:control r:id="rId13" w:name="DefaultOcxName4" w:shapeid="_x0000_i1098"/>
              </w:object>
            </w:r>
          </w:p>
        </w:tc>
      </w:tr>
      <w:tr w:rsidR="00E31226" w:rsidRPr="00E31226" w14:paraId="77D650AE" w14:textId="77777777" w:rsidTr="00E31226">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0B549423" w14:textId="77777777" w:rsidR="00E31226" w:rsidRPr="00E31226" w:rsidRDefault="00E31226" w:rsidP="00E31226">
            <w:r w:rsidRPr="00E31226">
              <w:t>Design</w:t>
            </w:r>
          </w:p>
        </w:tc>
        <w:tc>
          <w:tcPr>
            <w:tcW w:w="0" w:type="auto"/>
            <w:tcBorders>
              <w:bottom w:val="single" w:sz="6" w:space="0" w:color="DDDDDD"/>
            </w:tcBorders>
            <w:tcMar>
              <w:top w:w="0" w:type="dxa"/>
              <w:left w:w="0" w:type="dxa"/>
              <w:bottom w:w="0" w:type="dxa"/>
              <w:right w:w="0" w:type="dxa"/>
            </w:tcMar>
            <w:vAlign w:val="center"/>
            <w:hideMark/>
          </w:tcPr>
          <w:p w14:paraId="46C3B78A" w14:textId="770A3E59" w:rsidR="00E31226" w:rsidRPr="00E31226" w:rsidRDefault="00E31226" w:rsidP="00E31226">
            <w:r w:rsidRPr="00E31226">
              <w:object w:dxaOrig="225" w:dyaOrig="225" w14:anchorId="72EF0F07">
                <v:shape id="_x0000_i1101" type="#_x0000_t75" style="width:18pt;height:15.6pt" o:ole="">
                  <v:imagedata r:id="rId8" o:title=""/>
                </v:shape>
                <w:control r:id="rId14" w:name="DefaultOcxName5" w:shapeid="_x0000_i1101"/>
              </w:object>
            </w:r>
          </w:p>
        </w:tc>
        <w:tc>
          <w:tcPr>
            <w:tcW w:w="0" w:type="auto"/>
            <w:tcBorders>
              <w:bottom w:val="single" w:sz="6" w:space="0" w:color="DDDDDD"/>
            </w:tcBorders>
            <w:tcMar>
              <w:top w:w="0" w:type="dxa"/>
              <w:left w:w="0" w:type="dxa"/>
              <w:bottom w:w="0" w:type="dxa"/>
              <w:right w:w="0" w:type="dxa"/>
            </w:tcMar>
            <w:vAlign w:val="center"/>
            <w:hideMark/>
          </w:tcPr>
          <w:p w14:paraId="5D650525" w14:textId="61924582" w:rsidR="00E31226" w:rsidRPr="00E31226" w:rsidRDefault="00E31226" w:rsidP="00E31226">
            <w:r w:rsidRPr="00E31226">
              <w:object w:dxaOrig="225" w:dyaOrig="225" w14:anchorId="5820787A">
                <v:shape id="_x0000_i1104" type="#_x0000_t75" style="width:18pt;height:15.6pt" o:ole="">
                  <v:imagedata r:id="rId8" o:title=""/>
                </v:shape>
                <w:control r:id="rId15" w:name="DefaultOcxName6" w:shapeid="_x0000_i1104"/>
              </w:object>
            </w:r>
          </w:p>
        </w:tc>
        <w:tc>
          <w:tcPr>
            <w:tcW w:w="0" w:type="auto"/>
            <w:tcBorders>
              <w:bottom w:val="single" w:sz="6" w:space="0" w:color="DDDDDD"/>
            </w:tcBorders>
            <w:tcMar>
              <w:top w:w="0" w:type="dxa"/>
              <w:left w:w="0" w:type="dxa"/>
              <w:bottom w:w="0" w:type="dxa"/>
              <w:right w:w="0" w:type="dxa"/>
            </w:tcMar>
            <w:vAlign w:val="center"/>
            <w:hideMark/>
          </w:tcPr>
          <w:p w14:paraId="07833862" w14:textId="0A56D4B4" w:rsidR="00E31226" w:rsidRPr="00E31226" w:rsidRDefault="00E31226" w:rsidP="00E31226">
            <w:r w:rsidRPr="00E31226">
              <w:object w:dxaOrig="225" w:dyaOrig="225" w14:anchorId="70BAC0C0">
                <v:shape id="_x0000_i1107" type="#_x0000_t75" style="width:18pt;height:15.6pt" o:ole="">
                  <v:imagedata r:id="rId8" o:title=""/>
                </v:shape>
                <w:control r:id="rId16" w:name="DefaultOcxName7" w:shapeid="_x0000_i1107"/>
              </w:object>
            </w:r>
          </w:p>
        </w:tc>
        <w:tc>
          <w:tcPr>
            <w:tcW w:w="0" w:type="auto"/>
            <w:tcBorders>
              <w:bottom w:val="single" w:sz="6" w:space="0" w:color="DDDDDD"/>
            </w:tcBorders>
            <w:tcMar>
              <w:top w:w="0" w:type="dxa"/>
              <w:left w:w="0" w:type="dxa"/>
              <w:bottom w:w="0" w:type="dxa"/>
              <w:right w:w="0" w:type="dxa"/>
            </w:tcMar>
            <w:vAlign w:val="center"/>
            <w:hideMark/>
          </w:tcPr>
          <w:p w14:paraId="5016B635" w14:textId="6F2FD2C5" w:rsidR="00E31226" w:rsidRPr="00E31226" w:rsidRDefault="00E31226" w:rsidP="00E31226">
            <w:r w:rsidRPr="00E31226">
              <w:object w:dxaOrig="225" w:dyaOrig="225" w14:anchorId="47817D30">
                <v:shape id="_x0000_i1110" type="#_x0000_t75" style="width:18pt;height:15.6pt" o:ole="">
                  <v:imagedata r:id="rId8" o:title=""/>
                </v:shape>
                <w:control r:id="rId17" w:name="DefaultOcxName8" w:shapeid="_x0000_i1110"/>
              </w:object>
            </w:r>
          </w:p>
        </w:tc>
        <w:tc>
          <w:tcPr>
            <w:tcW w:w="0" w:type="auto"/>
            <w:gridSpan w:val="2"/>
            <w:tcBorders>
              <w:bottom w:val="single" w:sz="6" w:space="0" w:color="DDDDDD"/>
            </w:tcBorders>
            <w:tcMar>
              <w:top w:w="0" w:type="dxa"/>
              <w:left w:w="0" w:type="dxa"/>
              <w:bottom w:w="0" w:type="dxa"/>
              <w:right w:w="0" w:type="dxa"/>
            </w:tcMar>
            <w:vAlign w:val="center"/>
            <w:hideMark/>
          </w:tcPr>
          <w:p w14:paraId="1258E859" w14:textId="3C6CD77F" w:rsidR="00E31226" w:rsidRPr="00E31226" w:rsidRDefault="00E31226" w:rsidP="00E31226">
            <w:r w:rsidRPr="00E31226">
              <w:object w:dxaOrig="225" w:dyaOrig="225" w14:anchorId="4DAC6298">
                <v:shape id="_x0000_i1113" type="#_x0000_t75" style="width:18pt;height:15.6pt" o:ole="">
                  <v:imagedata r:id="rId8" o:title=""/>
                </v:shape>
                <w:control r:id="rId18" w:name="DefaultOcxName9" w:shapeid="_x0000_i1113"/>
              </w:object>
            </w:r>
          </w:p>
        </w:tc>
      </w:tr>
      <w:tr w:rsidR="00E31226" w:rsidRPr="00E31226" w14:paraId="495FBCD1" w14:textId="77777777" w:rsidTr="00E31226">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73E225CF" w14:textId="77777777" w:rsidR="00E31226" w:rsidRPr="00E31226" w:rsidRDefault="00E31226" w:rsidP="00E31226">
            <w:r w:rsidRPr="00E31226">
              <w:t>Research and Evaluation</w:t>
            </w:r>
          </w:p>
        </w:tc>
        <w:tc>
          <w:tcPr>
            <w:tcW w:w="0" w:type="auto"/>
            <w:tcBorders>
              <w:bottom w:val="single" w:sz="6" w:space="0" w:color="DDDDDD"/>
            </w:tcBorders>
            <w:tcMar>
              <w:top w:w="0" w:type="dxa"/>
              <w:left w:w="0" w:type="dxa"/>
              <w:bottom w:w="0" w:type="dxa"/>
              <w:right w:w="0" w:type="dxa"/>
            </w:tcMar>
            <w:vAlign w:val="center"/>
            <w:hideMark/>
          </w:tcPr>
          <w:p w14:paraId="45D1671E" w14:textId="64447D0A" w:rsidR="00E31226" w:rsidRPr="00E31226" w:rsidRDefault="00E31226" w:rsidP="00E31226">
            <w:r w:rsidRPr="00E31226">
              <w:object w:dxaOrig="225" w:dyaOrig="225" w14:anchorId="694F37FC">
                <v:shape id="_x0000_i1116" type="#_x0000_t75" style="width:18pt;height:15.6pt" o:ole="">
                  <v:imagedata r:id="rId8" o:title=""/>
                </v:shape>
                <w:control r:id="rId19" w:name="DefaultOcxName10" w:shapeid="_x0000_i1116"/>
              </w:object>
            </w:r>
          </w:p>
        </w:tc>
        <w:tc>
          <w:tcPr>
            <w:tcW w:w="0" w:type="auto"/>
            <w:tcBorders>
              <w:bottom w:val="single" w:sz="6" w:space="0" w:color="DDDDDD"/>
            </w:tcBorders>
            <w:tcMar>
              <w:top w:w="0" w:type="dxa"/>
              <w:left w:w="0" w:type="dxa"/>
              <w:bottom w:w="0" w:type="dxa"/>
              <w:right w:w="0" w:type="dxa"/>
            </w:tcMar>
            <w:vAlign w:val="center"/>
            <w:hideMark/>
          </w:tcPr>
          <w:p w14:paraId="0D6DB98D" w14:textId="1BA0E5D0" w:rsidR="00E31226" w:rsidRPr="00E31226" w:rsidRDefault="00E31226" w:rsidP="00E31226">
            <w:r w:rsidRPr="00E31226">
              <w:object w:dxaOrig="225" w:dyaOrig="225" w14:anchorId="1F23A56D">
                <v:shape id="_x0000_i1119" type="#_x0000_t75" style="width:18pt;height:15.6pt" o:ole="">
                  <v:imagedata r:id="rId8" o:title=""/>
                </v:shape>
                <w:control r:id="rId20" w:name="DefaultOcxName11" w:shapeid="_x0000_i1119"/>
              </w:object>
            </w:r>
          </w:p>
        </w:tc>
        <w:tc>
          <w:tcPr>
            <w:tcW w:w="0" w:type="auto"/>
            <w:tcBorders>
              <w:bottom w:val="single" w:sz="6" w:space="0" w:color="DDDDDD"/>
            </w:tcBorders>
            <w:tcMar>
              <w:top w:w="0" w:type="dxa"/>
              <w:left w:w="0" w:type="dxa"/>
              <w:bottom w:w="0" w:type="dxa"/>
              <w:right w:w="0" w:type="dxa"/>
            </w:tcMar>
            <w:vAlign w:val="center"/>
            <w:hideMark/>
          </w:tcPr>
          <w:p w14:paraId="45740CEC" w14:textId="05087142" w:rsidR="00E31226" w:rsidRPr="00E31226" w:rsidRDefault="00E31226" w:rsidP="00E31226">
            <w:r w:rsidRPr="00E31226">
              <w:object w:dxaOrig="225" w:dyaOrig="225" w14:anchorId="358E0923">
                <v:shape id="_x0000_i1122" type="#_x0000_t75" style="width:18pt;height:15.6pt" o:ole="">
                  <v:imagedata r:id="rId8" o:title=""/>
                </v:shape>
                <w:control r:id="rId21" w:name="DefaultOcxName12" w:shapeid="_x0000_i1122"/>
              </w:object>
            </w:r>
          </w:p>
        </w:tc>
        <w:tc>
          <w:tcPr>
            <w:tcW w:w="0" w:type="auto"/>
            <w:tcBorders>
              <w:bottom w:val="single" w:sz="6" w:space="0" w:color="DDDDDD"/>
            </w:tcBorders>
            <w:tcMar>
              <w:top w:w="0" w:type="dxa"/>
              <w:left w:w="0" w:type="dxa"/>
              <w:bottom w:w="0" w:type="dxa"/>
              <w:right w:w="0" w:type="dxa"/>
            </w:tcMar>
            <w:vAlign w:val="center"/>
            <w:hideMark/>
          </w:tcPr>
          <w:p w14:paraId="10208424" w14:textId="0BD4CD01" w:rsidR="00E31226" w:rsidRPr="00E31226" w:rsidRDefault="00E31226" w:rsidP="00E31226">
            <w:r w:rsidRPr="00E31226">
              <w:object w:dxaOrig="225" w:dyaOrig="225" w14:anchorId="25014295">
                <v:shape id="_x0000_i1125" type="#_x0000_t75" style="width:18pt;height:15.6pt" o:ole="">
                  <v:imagedata r:id="rId8" o:title=""/>
                </v:shape>
                <w:control r:id="rId22" w:name="DefaultOcxName13" w:shapeid="_x0000_i1125"/>
              </w:object>
            </w:r>
          </w:p>
        </w:tc>
        <w:tc>
          <w:tcPr>
            <w:tcW w:w="0" w:type="auto"/>
            <w:gridSpan w:val="2"/>
            <w:tcBorders>
              <w:bottom w:val="single" w:sz="6" w:space="0" w:color="DDDDDD"/>
            </w:tcBorders>
            <w:tcMar>
              <w:top w:w="0" w:type="dxa"/>
              <w:left w:w="0" w:type="dxa"/>
              <w:bottom w:w="0" w:type="dxa"/>
              <w:right w:w="0" w:type="dxa"/>
            </w:tcMar>
            <w:vAlign w:val="center"/>
            <w:hideMark/>
          </w:tcPr>
          <w:p w14:paraId="4A7A1AB7" w14:textId="6135EBD2" w:rsidR="00E31226" w:rsidRPr="00E31226" w:rsidRDefault="00E31226" w:rsidP="00E31226">
            <w:r w:rsidRPr="00E31226">
              <w:object w:dxaOrig="225" w:dyaOrig="225" w14:anchorId="3C6410D1">
                <v:shape id="_x0000_i1128" type="#_x0000_t75" style="width:18pt;height:15.6pt" o:ole="">
                  <v:imagedata r:id="rId8" o:title=""/>
                </v:shape>
                <w:control r:id="rId23" w:name="DefaultOcxName14" w:shapeid="_x0000_i1128"/>
              </w:object>
            </w:r>
          </w:p>
        </w:tc>
      </w:tr>
      <w:tr w:rsidR="00E31226" w:rsidRPr="00E31226" w14:paraId="51FBD8C2" w14:textId="77777777" w:rsidTr="00E31226">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78DB6BB3" w14:textId="77777777" w:rsidR="00E31226" w:rsidRPr="00E31226" w:rsidRDefault="00E31226" w:rsidP="00E31226">
            <w:r w:rsidRPr="00E31226">
              <w:t>Contextual and Architectural Knowledge</w:t>
            </w:r>
          </w:p>
        </w:tc>
        <w:tc>
          <w:tcPr>
            <w:tcW w:w="0" w:type="auto"/>
            <w:tcBorders>
              <w:bottom w:val="single" w:sz="6" w:space="0" w:color="DDDDDD"/>
            </w:tcBorders>
            <w:tcMar>
              <w:top w:w="0" w:type="dxa"/>
              <w:left w:w="0" w:type="dxa"/>
              <w:bottom w:w="0" w:type="dxa"/>
              <w:right w:w="0" w:type="dxa"/>
            </w:tcMar>
            <w:vAlign w:val="center"/>
            <w:hideMark/>
          </w:tcPr>
          <w:p w14:paraId="14BFA0B3" w14:textId="1ED96A69" w:rsidR="00E31226" w:rsidRPr="00E31226" w:rsidRDefault="00E31226" w:rsidP="00E31226">
            <w:r w:rsidRPr="00E31226">
              <w:object w:dxaOrig="225" w:dyaOrig="225" w14:anchorId="65E5EEBA">
                <v:shape id="_x0000_i1131" type="#_x0000_t75" style="width:18pt;height:15.6pt" o:ole="">
                  <v:imagedata r:id="rId8" o:title=""/>
                </v:shape>
                <w:control r:id="rId24" w:name="DefaultOcxName15" w:shapeid="_x0000_i1131"/>
              </w:object>
            </w:r>
          </w:p>
        </w:tc>
        <w:tc>
          <w:tcPr>
            <w:tcW w:w="0" w:type="auto"/>
            <w:tcBorders>
              <w:bottom w:val="single" w:sz="6" w:space="0" w:color="DDDDDD"/>
            </w:tcBorders>
            <w:tcMar>
              <w:top w:w="0" w:type="dxa"/>
              <w:left w:w="0" w:type="dxa"/>
              <w:bottom w:w="0" w:type="dxa"/>
              <w:right w:w="0" w:type="dxa"/>
            </w:tcMar>
            <w:vAlign w:val="center"/>
            <w:hideMark/>
          </w:tcPr>
          <w:p w14:paraId="1684B172" w14:textId="5F138BB5" w:rsidR="00E31226" w:rsidRPr="00E31226" w:rsidRDefault="00E31226" w:rsidP="00E31226">
            <w:r w:rsidRPr="00E31226">
              <w:object w:dxaOrig="225" w:dyaOrig="225" w14:anchorId="41043661">
                <v:shape id="_x0000_i1134" type="#_x0000_t75" style="width:18pt;height:15.6pt" o:ole="">
                  <v:imagedata r:id="rId8" o:title=""/>
                </v:shape>
                <w:control r:id="rId25" w:name="DefaultOcxName16" w:shapeid="_x0000_i1134"/>
              </w:object>
            </w:r>
          </w:p>
        </w:tc>
        <w:tc>
          <w:tcPr>
            <w:tcW w:w="0" w:type="auto"/>
            <w:tcBorders>
              <w:bottom w:val="single" w:sz="6" w:space="0" w:color="DDDDDD"/>
            </w:tcBorders>
            <w:tcMar>
              <w:top w:w="0" w:type="dxa"/>
              <w:left w:w="0" w:type="dxa"/>
              <w:bottom w:w="0" w:type="dxa"/>
              <w:right w:w="0" w:type="dxa"/>
            </w:tcMar>
            <w:vAlign w:val="center"/>
            <w:hideMark/>
          </w:tcPr>
          <w:p w14:paraId="7B9821A6" w14:textId="42F3E119" w:rsidR="00E31226" w:rsidRPr="00E31226" w:rsidRDefault="00E31226" w:rsidP="00E31226">
            <w:r w:rsidRPr="00E31226">
              <w:object w:dxaOrig="225" w:dyaOrig="225" w14:anchorId="59A6F4CA">
                <v:shape id="_x0000_i1137" type="#_x0000_t75" style="width:18pt;height:15.6pt" o:ole="">
                  <v:imagedata r:id="rId8" o:title=""/>
                </v:shape>
                <w:control r:id="rId26" w:name="DefaultOcxName17" w:shapeid="_x0000_i1137"/>
              </w:object>
            </w:r>
          </w:p>
        </w:tc>
        <w:tc>
          <w:tcPr>
            <w:tcW w:w="0" w:type="auto"/>
            <w:tcBorders>
              <w:bottom w:val="single" w:sz="6" w:space="0" w:color="DDDDDD"/>
            </w:tcBorders>
            <w:tcMar>
              <w:top w:w="0" w:type="dxa"/>
              <w:left w:w="0" w:type="dxa"/>
              <w:bottom w:w="0" w:type="dxa"/>
              <w:right w:w="0" w:type="dxa"/>
            </w:tcMar>
            <w:vAlign w:val="center"/>
            <w:hideMark/>
          </w:tcPr>
          <w:p w14:paraId="164FE933" w14:textId="0E921D0D" w:rsidR="00E31226" w:rsidRPr="00E31226" w:rsidRDefault="00E31226" w:rsidP="00E31226">
            <w:r w:rsidRPr="00E31226">
              <w:object w:dxaOrig="225" w:dyaOrig="225" w14:anchorId="7509C325">
                <v:shape id="_x0000_i1140" type="#_x0000_t75" style="width:18pt;height:15.6pt" o:ole="">
                  <v:imagedata r:id="rId8" o:title=""/>
                </v:shape>
                <w:control r:id="rId27" w:name="DefaultOcxName18" w:shapeid="_x0000_i1140"/>
              </w:object>
            </w:r>
          </w:p>
        </w:tc>
        <w:tc>
          <w:tcPr>
            <w:tcW w:w="0" w:type="auto"/>
            <w:gridSpan w:val="2"/>
            <w:tcBorders>
              <w:bottom w:val="single" w:sz="6" w:space="0" w:color="DDDDDD"/>
            </w:tcBorders>
            <w:tcMar>
              <w:top w:w="0" w:type="dxa"/>
              <w:left w:w="0" w:type="dxa"/>
              <w:bottom w:w="0" w:type="dxa"/>
              <w:right w:w="0" w:type="dxa"/>
            </w:tcMar>
            <w:vAlign w:val="center"/>
            <w:hideMark/>
          </w:tcPr>
          <w:p w14:paraId="12B201CD" w14:textId="6C4D8BE1" w:rsidR="00E31226" w:rsidRPr="00E31226" w:rsidRDefault="00E31226" w:rsidP="00E31226">
            <w:r w:rsidRPr="00E31226">
              <w:object w:dxaOrig="225" w:dyaOrig="225" w14:anchorId="12905383">
                <v:shape id="_x0000_i1143" type="#_x0000_t75" style="width:18pt;height:15.6pt" o:ole="">
                  <v:imagedata r:id="rId8" o:title=""/>
                </v:shape>
                <w:control r:id="rId28" w:name="DefaultOcxName19" w:shapeid="_x0000_i1143"/>
              </w:object>
            </w:r>
          </w:p>
        </w:tc>
      </w:tr>
      <w:tr w:rsidR="00E31226" w:rsidRPr="00E31226" w14:paraId="09062D1E" w14:textId="77777777" w:rsidTr="00E31226">
        <w:trPr>
          <w:tblCellSpacing w:w="15" w:type="dxa"/>
        </w:trPr>
        <w:tc>
          <w:tcPr>
            <w:tcW w:w="0" w:type="auto"/>
            <w:tcBorders>
              <w:bottom w:val="nil"/>
            </w:tcBorders>
            <w:tcMar>
              <w:top w:w="150" w:type="dxa"/>
              <w:left w:w="0" w:type="dxa"/>
              <w:bottom w:w="150" w:type="dxa"/>
              <w:right w:w="0" w:type="dxa"/>
            </w:tcMar>
            <w:vAlign w:val="center"/>
            <w:hideMark/>
          </w:tcPr>
          <w:p w14:paraId="45B768A9" w14:textId="77777777" w:rsidR="00E31226" w:rsidRPr="00E31226" w:rsidRDefault="00E31226" w:rsidP="00E31226">
            <w:r w:rsidRPr="00E31226">
              <w:t>Management Practice and Leadership</w:t>
            </w:r>
          </w:p>
        </w:tc>
        <w:tc>
          <w:tcPr>
            <w:tcW w:w="0" w:type="auto"/>
            <w:tcBorders>
              <w:bottom w:val="nil"/>
            </w:tcBorders>
            <w:tcMar>
              <w:top w:w="0" w:type="dxa"/>
              <w:left w:w="0" w:type="dxa"/>
              <w:bottom w:w="0" w:type="dxa"/>
              <w:right w:w="0" w:type="dxa"/>
            </w:tcMar>
            <w:vAlign w:val="center"/>
            <w:hideMark/>
          </w:tcPr>
          <w:p w14:paraId="28370199" w14:textId="46337FA4" w:rsidR="00E31226" w:rsidRPr="00E31226" w:rsidRDefault="00E31226" w:rsidP="00E31226">
            <w:r w:rsidRPr="00E31226">
              <w:object w:dxaOrig="225" w:dyaOrig="225" w14:anchorId="45E07FD0">
                <v:shape id="_x0000_i1146" type="#_x0000_t75" style="width:18pt;height:15.6pt" o:ole="">
                  <v:imagedata r:id="rId8" o:title=""/>
                </v:shape>
                <w:control r:id="rId29" w:name="DefaultOcxName20" w:shapeid="_x0000_i1146"/>
              </w:object>
            </w:r>
          </w:p>
        </w:tc>
        <w:tc>
          <w:tcPr>
            <w:tcW w:w="0" w:type="auto"/>
            <w:tcBorders>
              <w:bottom w:val="nil"/>
            </w:tcBorders>
            <w:tcMar>
              <w:top w:w="0" w:type="dxa"/>
              <w:left w:w="0" w:type="dxa"/>
              <w:bottom w:w="0" w:type="dxa"/>
              <w:right w:w="0" w:type="dxa"/>
            </w:tcMar>
            <w:vAlign w:val="center"/>
            <w:hideMark/>
          </w:tcPr>
          <w:p w14:paraId="61451B21" w14:textId="1028778F" w:rsidR="00E31226" w:rsidRPr="00E31226" w:rsidRDefault="00E31226" w:rsidP="00E31226">
            <w:r w:rsidRPr="00E31226">
              <w:object w:dxaOrig="225" w:dyaOrig="225" w14:anchorId="50942361">
                <v:shape id="_x0000_i1149" type="#_x0000_t75" style="width:18pt;height:15.6pt" o:ole="">
                  <v:imagedata r:id="rId8" o:title=""/>
                </v:shape>
                <w:control r:id="rId30" w:name="DefaultOcxName21" w:shapeid="_x0000_i1149"/>
              </w:object>
            </w:r>
          </w:p>
        </w:tc>
        <w:tc>
          <w:tcPr>
            <w:tcW w:w="0" w:type="auto"/>
            <w:tcBorders>
              <w:bottom w:val="nil"/>
            </w:tcBorders>
            <w:tcMar>
              <w:top w:w="0" w:type="dxa"/>
              <w:left w:w="0" w:type="dxa"/>
              <w:bottom w:w="0" w:type="dxa"/>
              <w:right w:w="0" w:type="dxa"/>
            </w:tcMar>
            <w:vAlign w:val="center"/>
            <w:hideMark/>
          </w:tcPr>
          <w:p w14:paraId="332EA4F2" w14:textId="34490123" w:rsidR="00E31226" w:rsidRPr="00E31226" w:rsidRDefault="00E31226" w:rsidP="00E31226">
            <w:r w:rsidRPr="00E31226">
              <w:object w:dxaOrig="225" w:dyaOrig="225" w14:anchorId="5E1E31C1">
                <v:shape id="_x0000_i1152" type="#_x0000_t75" style="width:18pt;height:15.6pt" o:ole="">
                  <v:imagedata r:id="rId8" o:title=""/>
                </v:shape>
                <w:control r:id="rId31" w:name="DefaultOcxName22" w:shapeid="_x0000_i1152"/>
              </w:object>
            </w:r>
          </w:p>
        </w:tc>
        <w:tc>
          <w:tcPr>
            <w:tcW w:w="0" w:type="auto"/>
            <w:tcBorders>
              <w:bottom w:val="nil"/>
            </w:tcBorders>
            <w:tcMar>
              <w:top w:w="0" w:type="dxa"/>
              <w:left w:w="0" w:type="dxa"/>
              <w:bottom w:w="0" w:type="dxa"/>
              <w:right w:w="0" w:type="dxa"/>
            </w:tcMar>
            <w:vAlign w:val="center"/>
            <w:hideMark/>
          </w:tcPr>
          <w:p w14:paraId="1F7A973B" w14:textId="330E3962" w:rsidR="00E31226" w:rsidRPr="00E31226" w:rsidRDefault="00E31226" w:rsidP="00E31226">
            <w:r w:rsidRPr="00E31226">
              <w:object w:dxaOrig="225" w:dyaOrig="225" w14:anchorId="47679A12">
                <v:shape id="_x0000_i1155" type="#_x0000_t75" style="width:18pt;height:15.6pt" o:ole="">
                  <v:imagedata r:id="rId8" o:title=""/>
                </v:shape>
                <w:control r:id="rId32" w:name="DefaultOcxName23" w:shapeid="_x0000_i1155"/>
              </w:object>
            </w:r>
          </w:p>
        </w:tc>
        <w:tc>
          <w:tcPr>
            <w:tcW w:w="0" w:type="auto"/>
            <w:gridSpan w:val="2"/>
            <w:tcBorders>
              <w:bottom w:val="nil"/>
            </w:tcBorders>
            <w:tcMar>
              <w:top w:w="0" w:type="dxa"/>
              <w:left w:w="0" w:type="dxa"/>
              <w:bottom w:w="0" w:type="dxa"/>
              <w:right w:w="0" w:type="dxa"/>
            </w:tcMar>
            <w:vAlign w:val="center"/>
            <w:hideMark/>
          </w:tcPr>
          <w:p w14:paraId="3D087891" w14:textId="5B552D05" w:rsidR="00E31226" w:rsidRPr="00E31226" w:rsidRDefault="00E31226" w:rsidP="00E31226">
            <w:r w:rsidRPr="00E31226">
              <w:object w:dxaOrig="225" w:dyaOrig="225" w14:anchorId="6C8E8006">
                <v:shape id="_x0000_i1158" type="#_x0000_t75" style="width:18pt;height:15.6pt" o:ole="">
                  <v:imagedata r:id="rId8" o:title=""/>
                </v:shape>
                <w:control r:id="rId33" w:name="DefaultOcxName24" w:shapeid="_x0000_i1158"/>
              </w:object>
            </w:r>
          </w:p>
        </w:tc>
      </w:tr>
    </w:tbl>
    <w:p w14:paraId="4CFD9497" w14:textId="148724D6" w:rsidR="00E31226" w:rsidRDefault="00E31226" w:rsidP="00E31226">
      <w:r w:rsidRPr="00E31226">
        <w:lastRenderedPageBreak/>
        <w:t>If you would like to explain the reason for your response, please do so here. If your comments concern a specific outcome, it would be helpful if you referred to the number of that outcome.</w:t>
      </w:r>
    </w:p>
    <w:p w14:paraId="1F9CD8C5" w14:textId="61441DBA" w:rsidR="008C6F6E" w:rsidRPr="00E31226" w:rsidRDefault="008C6F6E" w:rsidP="00E31226">
      <w:r w:rsidRPr="008C6F6E">
        <w:t>16. Is there anything missing from our draft outcomes?</w:t>
      </w:r>
    </w:p>
    <w:p w14:paraId="5F264F37" w14:textId="77777777" w:rsidR="008C6F6E" w:rsidRPr="008C6F6E" w:rsidRDefault="008C6F6E" w:rsidP="008C6F6E">
      <w:pPr>
        <w:rPr>
          <w:b/>
          <w:bCs/>
          <w:sz w:val="28"/>
          <w:szCs w:val="28"/>
        </w:rPr>
      </w:pPr>
      <w:r w:rsidRPr="008C6F6E">
        <w:rPr>
          <w:b/>
          <w:bCs/>
          <w:sz w:val="28"/>
          <w:szCs w:val="28"/>
        </w:rPr>
        <w:t>Standards for learning providers</w:t>
      </w:r>
    </w:p>
    <w:p w14:paraId="01BDC1EF" w14:textId="0E064086" w:rsidR="008C6F6E" w:rsidRDefault="008C6F6E" w:rsidP="008C6F6E">
      <w:r>
        <w:t>The standards for learning providers (</w:t>
      </w:r>
      <w:proofErr w:type="gramStart"/>
      <w:r>
        <w:t>e.g.</w:t>
      </w:r>
      <w:proofErr w:type="gramEnd"/>
      <w:r>
        <w:t xml:space="preserve"> universities) aim to help to ensure that students being awarded the qualification will have met the outcomes; that there are sufficient resources in place to deliver the qualification; and that there is an organisational culture that will ensure consistent quality and support students.</w:t>
      </w:r>
    </w:p>
    <w:p w14:paraId="7CD082B6" w14:textId="20E5FF04" w:rsidR="00E82AF1" w:rsidRDefault="008C6F6E" w:rsidP="008C6F6E">
      <w:r>
        <w:t xml:space="preserve">You can read the standards </w:t>
      </w:r>
      <w:hyperlink r:id="rId34" w:history="1">
        <w:r w:rsidRPr="008C6F6E">
          <w:rPr>
            <w:rStyle w:val="Hyperlink"/>
          </w:rPr>
          <w:t>here</w:t>
        </w:r>
      </w:hyperlink>
      <w:r>
        <w:t>.</w:t>
      </w:r>
    </w:p>
    <w:p w14:paraId="2E9EB7F1" w14:textId="77777777" w:rsidR="008C6F6E" w:rsidRPr="008C6F6E" w:rsidRDefault="008C6F6E" w:rsidP="008C6F6E">
      <w:r w:rsidRPr="008C6F6E">
        <w:t>17. To what extent do you agree that each standard will deliver ARB’s aims?</w:t>
      </w:r>
    </w:p>
    <w:tbl>
      <w:tblPr>
        <w:tblW w:w="9713" w:type="dxa"/>
        <w:tblCellSpacing w:w="15" w:type="dxa"/>
        <w:tblCellMar>
          <w:top w:w="15" w:type="dxa"/>
          <w:left w:w="15" w:type="dxa"/>
          <w:bottom w:w="15" w:type="dxa"/>
          <w:right w:w="15" w:type="dxa"/>
        </w:tblCellMar>
        <w:tblLook w:val="04A0" w:firstRow="1" w:lastRow="0" w:firstColumn="1" w:lastColumn="0" w:noHBand="0" w:noVBand="1"/>
      </w:tblPr>
      <w:tblGrid>
        <w:gridCol w:w="1778"/>
        <w:gridCol w:w="1584"/>
        <w:gridCol w:w="1584"/>
        <w:gridCol w:w="1584"/>
        <w:gridCol w:w="1584"/>
        <w:gridCol w:w="1599"/>
      </w:tblGrid>
      <w:tr w:rsidR="008C6F6E" w:rsidRPr="008C6F6E" w14:paraId="51474E53" w14:textId="77777777" w:rsidTr="008C6F6E">
        <w:trPr>
          <w:tblHeader/>
          <w:tblCellSpacing w:w="15" w:type="dxa"/>
        </w:trPr>
        <w:tc>
          <w:tcPr>
            <w:tcW w:w="0" w:type="auto"/>
            <w:tcBorders>
              <w:bottom w:val="single" w:sz="6" w:space="0" w:color="DDDDDD"/>
            </w:tcBorders>
            <w:tcMar>
              <w:top w:w="0" w:type="dxa"/>
              <w:left w:w="0" w:type="dxa"/>
              <w:bottom w:w="0" w:type="dxa"/>
              <w:right w:w="0" w:type="dxa"/>
            </w:tcMar>
            <w:vAlign w:val="center"/>
            <w:hideMark/>
          </w:tcPr>
          <w:p w14:paraId="1A03601C" w14:textId="77777777" w:rsidR="008C6F6E" w:rsidRPr="008C6F6E" w:rsidRDefault="008C6F6E" w:rsidP="008C6F6E"/>
        </w:tc>
        <w:tc>
          <w:tcPr>
            <w:tcW w:w="1554" w:type="dxa"/>
            <w:tcBorders>
              <w:bottom w:val="single" w:sz="6" w:space="0" w:color="DDDDDD"/>
            </w:tcBorders>
            <w:tcMar>
              <w:top w:w="150" w:type="dxa"/>
              <w:left w:w="150" w:type="dxa"/>
              <w:bottom w:w="150" w:type="dxa"/>
              <w:right w:w="150" w:type="dxa"/>
            </w:tcMar>
            <w:vAlign w:val="center"/>
            <w:hideMark/>
          </w:tcPr>
          <w:p w14:paraId="0E8AD78F" w14:textId="77777777" w:rsidR="008C6F6E" w:rsidRPr="008C6F6E" w:rsidRDefault="008C6F6E" w:rsidP="008C6F6E">
            <w:r w:rsidRPr="008C6F6E">
              <w:t>Strongly agree</w:t>
            </w:r>
          </w:p>
        </w:tc>
        <w:tc>
          <w:tcPr>
            <w:tcW w:w="1554" w:type="dxa"/>
            <w:tcBorders>
              <w:bottom w:val="single" w:sz="6" w:space="0" w:color="DDDDDD"/>
            </w:tcBorders>
            <w:tcMar>
              <w:top w:w="150" w:type="dxa"/>
              <w:left w:w="150" w:type="dxa"/>
              <w:bottom w:w="150" w:type="dxa"/>
              <w:right w:w="150" w:type="dxa"/>
            </w:tcMar>
            <w:vAlign w:val="center"/>
            <w:hideMark/>
          </w:tcPr>
          <w:p w14:paraId="7F7C4410" w14:textId="77777777" w:rsidR="008C6F6E" w:rsidRPr="008C6F6E" w:rsidRDefault="008C6F6E" w:rsidP="008C6F6E">
            <w:r w:rsidRPr="008C6F6E">
              <w:t>Agree</w:t>
            </w:r>
          </w:p>
        </w:tc>
        <w:tc>
          <w:tcPr>
            <w:tcW w:w="1554" w:type="dxa"/>
            <w:tcBorders>
              <w:bottom w:val="single" w:sz="6" w:space="0" w:color="DDDDDD"/>
            </w:tcBorders>
            <w:tcMar>
              <w:top w:w="150" w:type="dxa"/>
              <w:left w:w="150" w:type="dxa"/>
              <w:bottom w:w="150" w:type="dxa"/>
              <w:right w:w="150" w:type="dxa"/>
            </w:tcMar>
            <w:vAlign w:val="center"/>
            <w:hideMark/>
          </w:tcPr>
          <w:p w14:paraId="5D4C2614" w14:textId="77777777" w:rsidR="008C6F6E" w:rsidRPr="008C6F6E" w:rsidRDefault="008C6F6E" w:rsidP="008C6F6E">
            <w:r w:rsidRPr="008C6F6E">
              <w:t>Neither agree nor disagree</w:t>
            </w:r>
          </w:p>
        </w:tc>
        <w:tc>
          <w:tcPr>
            <w:tcW w:w="1554" w:type="dxa"/>
            <w:tcBorders>
              <w:bottom w:val="single" w:sz="6" w:space="0" w:color="DDDDDD"/>
            </w:tcBorders>
            <w:tcMar>
              <w:top w:w="150" w:type="dxa"/>
              <w:left w:w="150" w:type="dxa"/>
              <w:bottom w:w="150" w:type="dxa"/>
              <w:right w:w="150" w:type="dxa"/>
            </w:tcMar>
            <w:vAlign w:val="center"/>
            <w:hideMark/>
          </w:tcPr>
          <w:p w14:paraId="4D5DA84E" w14:textId="77777777" w:rsidR="008C6F6E" w:rsidRPr="008C6F6E" w:rsidRDefault="008C6F6E" w:rsidP="008C6F6E">
            <w:r w:rsidRPr="008C6F6E">
              <w:t>Disagree</w:t>
            </w:r>
          </w:p>
        </w:tc>
        <w:tc>
          <w:tcPr>
            <w:tcW w:w="1554" w:type="dxa"/>
            <w:tcBorders>
              <w:bottom w:val="single" w:sz="6" w:space="0" w:color="DDDDDD"/>
            </w:tcBorders>
            <w:tcMar>
              <w:top w:w="150" w:type="dxa"/>
              <w:left w:w="150" w:type="dxa"/>
              <w:bottom w:w="150" w:type="dxa"/>
              <w:right w:w="150" w:type="dxa"/>
            </w:tcMar>
            <w:vAlign w:val="center"/>
            <w:hideMark/>
          </w:tcPr>
          <w:p w14:paraId="1D0E866A" w14:textId="77777777" w:rsidR="008C6F6E" w:rsidRPr="008C6F6E" w:rsidRDefault="008C6F6E" w:rsidP="008C6F6E">
            <w:r w:rsidRPr="008C6F6E">
              <w:t>Strongly disagree</w:t>
            </w:r>
          </w:p>
        </w:tc>
      </w:tr>
      <w:tr w:rsidR="008C6F6E" w:rsidRPr="008C6F6E" w14:paraId="5336BC77" w14:textId="77777777" w:rsidTr="008C6F6E">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37949A5F" w14:textId="77777777" w:rsidR="008C6F6E" w:rsidRPr="008C6F6E" w:rsidRDefault="008C6F6E" w:rsidP="008C6F6E">
            <w:r w:rsidRPr="008C6F6E">
              <w:t>Educational content</w:t>
            </w:r>
          </w:p>
        </w:tc>
        <w:tc>
          <w:tcPr>
            <w:tcW w:w="0" w:type="auto"/>
            <w:tcBorders>
              <w:bottom w:val="single" w:sz="6" w:space="0" w:color="DDDDDD"/>
            </w:tcBorders>
            <w:tcMar>
              <w:top w:w="0" w:type="dxa"/>
              <w:left w:w="0" w:type="dxa"/>
              <w:bottom w:w="0" w:type="dxa"/>
              <w:right w:w="0" w:type="dxa"/>
            </w:tcMar>
            <w:vAlign w:val="center"/>
            <w:hideMark/>
          </w:tcPr>
          <w:p w14:paraId="5AF30EA5" w14:textId="42FD2DA3" w:rsidR="008C6F6E" w:rsidRPr="008C6F6E" w:rsidRDefault="008C6F6E" w:rsidP="008C6F6E">
            <w:r w:rsidRPr="008C6F6E">
              <w:object w:dxaOrig="225" w:dyaOrig="225" w14:anchorId="165AA16E">
                <v:shape id="_x0000_i1161" type="#_x0000_t75" style="width:18pt;height:15.6pt" o:ole="">
                  <v:imagedata r:id="rId8" o:title=""/>
                </v:shape>
                <w:control r:id="rId35" w:name="DefaultOcxName30" w:shapeid="_x0000_i1161"/>
              </w:object>
            </w:r>
          </w:p>
        </w:tc>
        <w:tc>
          <w:tcPr>
            <w:tcW w:w="0" w:type="auto"/>
            <w:tcBorders>
              <w:bottom w:val="single" w:sz="6" w:space="0" w:color="DDDDDD"/>
            </w:tcBorders>
            <w:tcMar>
              <w:top w:w="0" w:type="dxa"/>
              <w:left w:w="0" w:type="dxa"/>
              <w:bottom w:w="0" w:type="dxa"/>
              <w:right w:w="0" w:type="dxa"/>
            </w:tcMar>
            <w:vAlign w:val="center"/>
            <w:hideMark/>
          </w:tcPr>
          <w:p w14:paraId="3985AB81" w14:textId="64D95D65" w:rsidR="008C6F6E" w:rsidRPr="008C6F6E" w:rsidRDefault="008C6F6E" w:rsidP="008C6F6E">
            <w:r w:rsidRPr="008C6F6E">
              <w:object w:dxaOrig="225" w:dyaOrig="225" w14:anchorId="2DEFC145">
                <v:shape id="_x0000_i1164" type="#_x0000_t75" style="width:18pt;height:15.6pt" o:ole="">
                  <v:imagedata r:id="rId8" o:title=""/>
                </v:shape>
                <w:control r:id="rId36" w:name="DefaultOcxName110" w:shapeid="_x0000_i1164"/>
              </w:object>
            </w:r>
          </w:p>
        </w:tc>
        <w:tc>
          <w:tcPr>
            <w:tcW w:w="0" w:type="auto"/>
            <w:tcBorders>
              <w:bottom w:val="single" w:sz="6" w:space="0" w:color="DDDDDD"/>
            </w:tcBorders>
            <w:tcMar>
              <w:top w:w="0" w:type="dxa"/>
              <w:left w:w="0" w:type="dxa"/>
              <w:bottom w:w="0" w:type="dxa"/>
              <w:right w:w="0" w:type="dxa"/>
            </w:tcMar>
            <w:vAlign w:val="center"/>
            <w:hideMark/>
          </w:tcPr>
          <w:p w14:paraId="58114C5A" w14:textId="4B2BDF6B" w:rsidR="008C6F6E" w:rsidRPr="008C6F6E" w:rsidRDefault="008C6F6E" w:rsidP="008C6F6E">
            <w:r w:rsidRPr="008C6F6E">
              <w:object w:dxaOrig="225" w:dyaOrig="225" w14:anchorId="61D63268">
                <v:shape id="_x0000_i1167" type="#_x0000_t75" style="width:18pt;height:15.6pt" o:ole="">
                  <v:imagedata r:id="rId8" o:title=""/>
                </v:shape>
                <w:control r:id="rId37" w:name="DefaultOcxName210" w:shapeid="_x0000_i1167"/>
              </w:object>
            </w:r>
          </w:p>
        </w:tc>
        <w:tc>
          <w:tcPr>
            <w:tcW w:w="0" w:type="auto"/>
            <w:tcBorders>
              <w:bottom w:val="single" w:sz="6" w:space="0" w:color="DDDDDD"/>
            </w:tcBorders>
            <w:tcMar>
              <w:top w:w="0" w:type="dxa"/>
              <w:left w:w="0" w:type="dxa"/>
              <w:bottom w:w="0" w:type="dxa"/>
              <w:right w:w="0" w:type="dxa"/>
            </w:tcMar>
            <w:vAlign w:val="center"/>
            <w:hideMark/>
          </w:tcPr>
          <w:p w14:paraId="2AAB0664" w14:textId="2E6AEF66" w:rsidR="008C6F6E" w:rsidRPr="008C6F6E" w:rsidRDefault="008C6F6E" w:rsidP="008C6F6E">
            <w:r w:rsidRPr="008C6F6E">
              <w:object w:dxaOrig="225" w:dyaOrig="225" w14:anchorId="71589E6A">
                <v:shape id="_x0000_i1170" type="#_x0000_t75" style="width:18pt;height:15.6pt" o:ole="">
                  <v:imagedata r:id="rId8" o:title=""/>
                </v:shape>
                <w:control r:id="rId38" w:name="DefaultOcxName31" w:shapeid="_x0000_i1170"/>
              </w:object>
            </w:r>
          </w:p>
        </w:tc>
        <w:tc>
          <w:tcPr>
            <w:tcW w:w="0" w:type="auto"/>
            <w:tcBorders>
              <w:bottom w:val="single" w:sz="6" w:space="0" w:color="DDDDDD"/>
            </w:tcBorders>
            <w:tcMar>
              <w:top w:w="0" w:type="dxa"/>
              <w:left w:w="0" w:type="dxa"/>
              <w:bottom w:w="0" w:type="dxa"/>
              <w:right w:w="0" w:type="dxa"/>
            </w:tcMar>
            <w:vAlign w:val="center"/>
            <w:hideMark/>
          </w:tcPr>
          <w:p w14:paraId="7E21012B" w14:textId="3B86C7CB" w:rsidR="008C6F6E" w:rsidRPr="008C6F6E" w:rsidRDefault="008C6F6E" w:rsidP="008C6F6E">
            <w:r w:rsidRPr="008C6F6E">
              <w:object w:dxaOrig="225" w:dyaOrig="225" w14:anchorId="6FC23227">
                <v:shape id="_x0000_i1173" type="#_x0000_t75" style="width:18pt;height:15.6pt" o:ole="">
                  <v:imagedata r:id="rId8" o:title=""/>
                </v:shape>
                <w:control r:id="rId39" w:name="DefaultOcxName41" w:shapeid="_x0000_i1173"/>
              </w:object>
            </w:r>
          </w:p>
        </w:tc>
      </w:tr>
      <w:tr w:rsidR="008C6F6E" w:rsidRPr="008C6F6E" w14:paraId="792CF299" w14:textId="77777777" w:rsidTr="008C6F6E">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75E90628" w14:textId="77777777" w:rsidR="008C6F6E" w:rsidRPr="008C6F6E" w:rsidRDefault="008C6F6E" w:rsidP="008C6F6E">
            <w:r w:rsidRPr="008C6F6E">
              <w:t>Assessments</w:t>
            </w:r>
          </w:p>
        </w:tc>
        <w:tc>
          <w:tcPr>
            <w:tcW w:w="0" w:type="auto"/>
            <w:tcBorders>
              <w:bottom w:val="single" w:sz="6" w:space="0" w:color="DDDDDD"/>
            </w:tcBorders>
            <w:tcMar>
              <w:top w:w="0" w:type="dxa"/>
              <w:left w:w="0" w:type="dxa"/>
              <w:bottom w:w="0" w:type="dxa"/>
              <w:right w:w="0" w:type="dxa"/>
            </w:tcMar>
            <w:vAlign w:val="center"/>
            <w:hideMark/>
          </w:tcPr>
          <w:p w14:paraId="079E2013" w14:textId="4811AF19" w:rsidR="008C6F6E" w:rsidRPr="008C6F6E" w:rsidRDefault="008C6F6E" w:rsidP="008C6F6E">
            <w:r w:rsidRPr="008C6F6E">
              <w:object w:dxaOrig="225" w:dyaOrig="225" w14:anchorId="080B06DF">
                <v:shape id="_x0000_i1176" type="#_x0000_t75" style="width:18pt;height:15.6pt" o:ole="">
                  <v:imagedata r:id="rId8" o:title=""/>
                </v:shape>
                <w:control r:id="rId40" w:name="DefaultOcxName51" w:shapeid="_x0000_i1176"/>
              </w:object>
            </w:r>
          </w:p>
        </w:tc>
        <w:tc>
          <w:tcPr>
            <w:tcW w:w="0" w:type="auto"/>
            <w:tcBorders>
              <w:bottom w:val="single" w:sz="6" w:space="0" w:color="DDDDDD"/>
            </w:tcBorders>
            <w:tcMar>
              <w:top w:w="0" w:type="dxa"/>
              <w:left w:w="0" w:type="dxa"/>
              <w:bottom w:w="0" w:type="dxa"/>
              <w:right w:w="0" w:type="dxa"/>
            </w:tcMar>
            <w:vAlign w:val="center"/>
            <w:hideMark/>
          </w:tcPr>
          <w:p w14:paraId="58412FF9" w14:textId="2AF80FA9" w:rsidR="008C6F6E" w:rsidRPr="008C6F6E" w:rsidRDefault="008C6F6E" w:rsidP="008C6F6E">
            <w:r w:rsidRPr="008C6F6E">
              <w:object w:dxaOrig="225" w:dyaOrig="225" w14:anchorId="2A134080">
                <v:shape id="_x0000_i1179" type="#_x0000_t75" style="width:18pt;height:15.6pt" o:ole="">
                  <v:imagedata r:id="rId8" o:title=""/>
                </v:shape>
                <w:control r:id="rId41" w:name="DefaultOcxName61" w:shapeid="_x0000_i1179"/>
              </w:object>
            </w:r>
          </w:p>
        </w:tc>
        <w:tc>
          <w:tcPr>
            <w:tcW w:w="0" w:type="auto"/>
            <w:tcBorders>
              <w:bottom w:val="single" w:sz="6" w:space="0" w:color="DDDDDD"/>
            </w:tcBorders>
            <w:tcMar>
              <w:top w:w="0" w:type="dxa"/>
              <w:left w:w="0" w:type="dxa"/>
              <w:bottom w:w="0" w:type="dxa"/>
              <w:right w:w="0" w:type="dxa"/>
            </w:tcMar>
            <w:vAlign w:val="center"/>
            <w:hideMark/>
          </w:tcPr>
          <w:p w14:paraId="57DA50B4" w14:textId="4EECD28D" w:rsidR="008C6F6E" w:rsidRPr="008C6F6E" w:rsidRDefault="008C6F6E" w:rsidP="008C6F6E">
            <w:r w:rsidRPr="008C6F6E">
              <w:object w:dxaOrig="225" w:dyaOrig="225" w14:anchorId="3F9E3DC6">
                <v:shape id="_x0000_i1182" type="#_x0000_t75" style="width:18pt;height:15.6pt" o:ole="">
                  <v:imagedata r:id="rId8" o:title=""/>
                </v:shape>
                <w:control r:id="rId42" w:name="DefaultOcxName71" w:shapeid="_x0000_i1182"/>
              </w:object>
            </w:r>
          </w:p>
        </w:tc>
        <w:tc>
          <w:tcPr>
            <w:tcW w:w="0" w:type="auto"/>
            <w:tcBorders>
              <w:bottom w:val="single" w:sz="6" w:space="0" w:color="DDDDDD"/>
            </w:tcBorders>
            <w:tcMar>
              <w:top w:w="0" w:type="dxa"/>
              <w:left w:w="0" w:type="dxa"/>
              <w:bottom w:w="0" w:type="dxa"/>
              <w:right w:w="0" w:type="dxa"/>
            </w:tcMar>
            <w:vAlign w:val="center"/>
            <w:hideMark/>
          </w:tcPr>
          <w:p w14:paraId="6D56DCC9" w14:textId="15875141" w:rsidR="008C6F6E" w:rsidRPr="008C6F6E" w:rsidRDefault="008C6F6E" w:rsidP="008C6F6E">
            <w:r w:rsidRPr="008C6F6E">
              <w:object w:dxaOrig="225" w:dyaOrig="225" w14:anchorId="34B4B583">
                <v:shape id="_x0000_i1185" type="#_x0000_t75" style="width:18pt;height:15.6pt" o:ole="">
                  <v:imagedata r:id="rId8" o:title=""/>
                </v:shape>
                <w:control r:id="rId43" w:name="DefaultOcxName81" w:shapeid="_x0000_i1185"/>
              </w:object>
            </w:r>
          </w:p>
        </w:tc>
        <w:tc>
          <w:tcPr>
            <w:tcW w:w="0" w:type="auto"/>
            <w:tcBorders>
              <w:bottom w:val="single" w:sz="6" w:space="0" w:color="DDDDDD"/>
            </w:tcBorders>
            <w:tcMar>
              <w:top w:w="0" w:type="dxa"/>
              <w:left w:w="0" w:type="dxa"/>
              <w:bottom w:w="0" w:type="dxa"/>
              <w:right w:w="0" w:type="dxa"/>
            </w:tcMar>
            <w:vAlign w:val="center"/>
            <w:hideMark/>
          </w:tcPr>
          <w:p w14:paraId="3860EB3A" w14:textId="421BBA41" w:rsidR="008C6F6E" w:rsidRPr="008C6F6E" w:rsidRDefault="008C6F6E" w:rsidP="008C6F6E">
            <w:r w:rsidRPr="008C6F6E">
              <w:object w:dxaOrig="225" w:dyaOrig="225" w14:anchorId="13A4419A">
                <v:shape id="_x0000_i1188" type="#_x0000_t75" style="width:18pt;height:15.6pt" o:ole="">
                  <v:imagedata r:id="rId8" o:title=""/>
                </v:shape>
                <w:control r:id="rId44" w:name="DefaultOcxName91" w:shapeid="_x0000_i1188"/>
              </w:object>
            </w:r>
          </w:p>
        </w:tc>
      </w:tr>
      <w:tr w:rsidR="008C6F6E" w:rsidRPr="008C6F6E" w14:paraId="01EE6191" w14:textId="77777777" w:rsidTr="008C6F6E">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4C63D250" w14:textId="77777777" w:rsidR="008C6F6E" w:rsidRPr="008C6F6E" w:rsidRDefault="008C6F6E" w:rsidP="008C6F6E">
            <w:r w:rsidRPr="008C6F6E">
              <w:t>Human resources</w:t>
            </w:r>
          </w:p>
        </w:tc>
        <w:tc>
          <w:tcPr>
            <w:tcW w:w="0" w:type="auto"/>
            <w:tcBorders>
              <w:bottom w:val="single" w:sz="6" w:space="0" w:color="DDDDDD"/>
            </w:tcBorders>
            <w:tcMar>
              <w:top w:w="0" w:type="dxa"/>
              <w:left w:w="0" w:type="dxa"/>
              <w:bottom w:w="0" w:type="dxa"/>
              <w:right w:w="0" w:type="dxa"/>
            </w:tcMar>
            <w:vAlign w:val="center"/>
            <w:hideMark/>
          </w:tcPr>
          <w:p w14:paraId="2C883549" w14:textId="66DDEB5A" w:rsidR="008C6F6E" w:rsidRPr="008C6F6E" w:rsidRDefault="008C6F6E" w:rsidP="008C6F6E">
            <w:r w:rsidRPr="008C6F6E">
              <w:object w:dxaOrig="225" w:dyaOrig="225" w14:anchorId="1F7570B6">
                <v:shape id="_x0000_i1191" type="#_x0000_t75" style="width:18pt;height:15.6pt" o:ole="">
                  <v:imagedata r:id="rId8" o:title=""/>
                </v:shape>
                <w:control r:id="rId45" w:name="DefaultOcxName101" w:shapeid="_x0000_i1191"/>
              </w:object>
            </w:r>
          </w:p>
        </w:tc>
        <w:tc>
          <w:tcPr>
            <w:tcW w:w="0" w:type="auto"/>
            <w:tcBorders>
              <w:bottom w:val="single" w:sz="6" w:space="0" w:color="DDDDDD"/>
            </w:tcBorders>
            <w:tcMar>
              <w:top w:w="0" w:type="dxa"/>
              <w:left w:w="0" w:type="dxa"/>
              <w:bottom w:w="0" w:type="dxa"/>
              <w:right w:w="0" w:type="dxa"/>
            </w:tcMar>
            <w:vAlign w:val="center"/>
            <w:hideMark/>
          </w:tcPr>
          <w:p w14:paraId="0070EC6B" w14:textId="2D5F169F" w:rsidR="008C6F6E" w:rsidRPr="008C6F6E" w:rsidRDefault="008C6F6E" w:rsidP="008C6F6E">
            <w:r w:rsidRPr="008C6F6E">
              <w:object w:dxaOrig="225" w:dyaOrig="225" w14:anchorId="7771BFB2">
                <v:shape id="_x0000_i1194" type="#_x0000_t75" style="width:18pt;height:15.6pt" o:ole="">
                  <v:imagedata r:id="rId8" o:title=""/>
                </v:shape>
                <w:control r:id="rId46" w:name="DefaultOcxName111" w:shapeid="_x0000_i1194"/>
              </w:object>
            </w:r>
          </w:p>
        </w:tc>
        <w:tc>
          <w:tcPr>
            <w:tcW w:w="0" w:type="auto"/>
            <w:tcBorders>
              <w:bottom w:val="single" w:sz="6" w:space="0" w:color="DDDDDD"/>
            </w:tcBorders>
            <w:tcMar>
              <w:top w:w="0" w:type="dxa"/>
              <w:left w:w="0" w:type="dxa"/>
              <w:bottom w:w="0" w:type="dxa"/>
              <w:right w:w="0" w:type="dxa"/>
            </w:tcMar>
            <w:vAlign w:val="center"/>
            <w:hideMark/>
          </w:tcPr>
          <w:p w14:paraId="072A6F82" w14:textId="437CD7BA" w:rsidR="008C6F6E" w:rsidRPr="008C6F6E" w:rsidRDefault="008C6F6E" w:rsidP="008C6F6E">
            <w:r w:rsidRPr="008C6F6E">
              <w:object w:dxaOrig="225" w:dyaOrig="225" w14:anchorId="61D3F7BD">
                <v:shape id="_x0000_i1197" type="#_x0000_t75" style="width:18pt;height:15.6pt" o:ole="">
                  <v:imagedata r:id="rId8" o:title=""/>
                </v:shape>
                <w:control r:id="rId47" w:name="DefaultOcxName121" w:shapeid="_x0000_i1197"/>
              </w:object>
            </w:r>
          </w:p>
        </w:tc>
        <w:tc>
          <w:tcPr>
            <w:tcW w:w="0" w:type="auto"/>
            <w:tcBorders>
              <w:bottom w:val="single" w:sz="6" w:space="0" w:color="DDDDDD"/>
            </w:tcBorders>
            <w:tcMar>
              <w:top w:w="0" w:type="dxa"/>
              <w:left w:w="0" w:type="dxa"/>
              <w:bottom w:w="0" w:type="dxa"/>
              <w:right w:w="0" w:type="dxa"/>
            </w:tcMar>
            <w:vAlign w:val="center"/>
            <w:hideMark/>
          </w:tcPr>
          <w:p w14:paraId="02048F45" w14:textId="26E8DFDB" w:rsidR="008C6F6E" w:rsidRPr="008C6F6E" w:rsidRDefault="008C6F6E" w:rsidP="008C6F6E">
            <w:r w:rsidRPr="008C6F6E">
              <w:object w:dxaOrig="225" w:dyaOrig="225" w14:anchorId="1BD3F30A">
                <v:shape id="_x0000_i1200" type="#_x0000_t75" style="width:18pt;height:15.6pt" o:ole="">
                  <v:imagedata r:id="rId8" o:title=""/>
                </v:shape>
                <w:control r:id="rId48" w:name="DefaultOcxName131" w:shapeid="_x0000_i1200"/>
              </w:object>
            </w:r>
          </w:p>
        </w:tc>
        <w:tc>
          <w:tcPr>
            <w:tcW w:w="0" w:type="auto"/>
            <w:tcBorders>
              <w:bottom w:val="single" w:sz="6" w:space="0" w:color="DDDDDD"/>
            </w:tcBorders>
            <w:tcMar>
              <w:top w:w="0" w:type="dxa"/>
              <w:left w:w="0" w:type="dxa"/>
              <w:bottom w:w="0" w:type="dxa"/>
              <w:right w:w="0" w:type="dxa"/>
            </w:tcMar>
            <w:vAlign w:val="center"/>
            <w:hideMark/>
          </w:tcPr>
          <w:p w14:paraId="03F8FC29" w14:textId="17EAE3AE" w:rsidR="008C6F6E" w:rsidRPr="008C6F6E" w:rsidRDefault="008C6F6E" w:rsidP="008C6F6E">
            <w:r w:rsidRPr="008C6F6E">
              <w:object w:dxaOrig="225" w:dyaOrig="225" w14:anchorId="2D1F9742">
                <v:shape id="_x0000_i1203" type="#_x0000_t75" style="width:18pt;height:15.6pt" o:ole="">
                  <v:imagedata r:id="rId8" o:title=""/>
                </v:shape>
                <w:control r:id="rId49" w:name="DefaultOcxName141" w:shapeid="_x0000_i1203"/>
              </w:object>
            </w:r>
          </w:p>
        </w:tc>
      </w:tr>
      <w:tr w:rsidR="008C6F6E" w:rsidRPr="008C6F6E" w14:paraId="1B0E0608" w14:textId="77777777" w:rsidTr="008C6F6E">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3121AE07" w14:textId="77777777" w:rsidR="008C6F6E" w:rsidRPr="008C6F6E" w:rsidRDefault="008C6F6E" w:rsidP="008C6F6E">
            <w:r w:rsidRPr="008C6F6E">
              <w:t>Teaching and learning resources</w:t>
            </w:r>
          </w:p>
        </w:tc>
        <w:tc>
          <w:tcPr>
            <w:tcW w:w="0" w:type="auto"/>
            <w:tcBorders>
              <w:bottom w:val="single" w:sz="6" w:space="0" w:color="DDDDDD"/>
            </w:tcBorders>
            <w:tcMar>
              <w:top w:w="0" w:type="dxa"/>
              <w:left w:w="0" w:type="dxa"/>
              <w:bottom w:w="0" w:type="dxa"/>
              <w:right w:w="0" w:type="dxa"/>
            </w:tcMar>
            <w:vAlign w:val="center"/>
            <w:hideMark/>
          </w:tcPr>
          <w:p w14:paraId="741E17E0" w14:textId="1586188B" w:rsidR="008C6F6E" w:rsidRPr="008C6F6E" w:rsidRDefault="008C6F6E" w:rsidP="008C6F6E">
            <w:r w:rsidRPr="008C6F6E">
              <w:object w:dxaOrig="225" w:dyaOrig="225" w14:anchorId="2FFA838A">
                <v:shape id="_x0000_i1206" type="#_x0000_t75" style="width:18pt;height:15.6pt" o:ole="">
                  <v:imagedata r:id="rId8" o:title=""/>
                </v:shape>
                <w:control r:id="rId50" w:name="DefaultOcxName151" w:shapeid="_x0000_i1206"/>
              </w:object>
            </w:r>
          </w:p>
        </w:tc>
        <w:tc>
          <w:tcPr>
            <w:tcW w:w="0" w:type="auto"/>
            <w:tcBorders>
              <w:bottom w:val="single" w:sz="6" w:space="0" w:color="DDDDDD"/>
            </w:tcBorders>
            <w:tcMar>
              <w:top w:w="0" w:type="dxa"/>
              <w:left w:w="0" w:type="dxa"/>
              <w:bottom w:w="0" w:type="dxa"/>
              <w:right w:w="0" w:type="dxa"/>
            </w:tcMar>
            <w:vAlign w:val="center"/>
            <w:hideMark/>
          </w:tcPr>
          <w:p w14:paraId="4186F010" w14:textId="3D0CC3DC" w:rsidR="008C6F6E" w:rsidRPr="008C6F6E" w:rsidRDefault="008C6F6E" w:rsidP="008C6F6E">
            <w:r w:rsidRPr="008C6F6E">
              <w:object w:dxaOrig="225" w:dyaOrig="225" w14:anchorId="38950054">
                <v:shape id="_x0000_i1209" type="#_x0000_t75" style="width:18pt;height:15.6pt" o:ole="">
                  <v:imagedata r:id="rId8" o:title=""/>
                </v:shape>
                <w:control r:id="rId51" w:name="DefaultOcxName161" w:shapeid="_x0000_i1209"/>
              </w:object>
            </w:r>
          </w:p>
        </w:tc>
        <w:tc>
          <w:tcPr>
            <w:tcW w:w="0" w:type="auto"/>
            <w:tcBorders>
              <w:bottom w:val="single" w:sz="6" w:space="0" w:color="DDDDDD"/>
            </w:tcBorders>
            <w:tcMar>
              <w:top w:w="0" w:type="dxa"/>
              <w:left w:w="0" w:type="dxa"/>
              <w:bottom w:w="0" w:type="dxa"/>
              <w:right w:w="0" w:type="dxa"/>
            </w:tcMar>
            <w:vAlign w:val="center"/>
            <w:hideMark/>
          </w:tcPr>
          <w:p w14:paraId="70B46575" w14:textId="1D71DF3F" w:rsidR="008C6F6E" w:rsidRPr="008C6F6E" w:rsidRDefault="008C6F6E" w:rsidP="008C6F6E">
            <w:r w:rsidRPr="008C6F6E">
              <w:object w:dxaOrig="225" w:dyaOrig="225" w14:anchorId="473A5D06">
                <v:shape id="_x0000_i1212" type="#_x0000_t75" style="width:18pt;height:15.6pt" o:ole="">
                  <v:imagedata r:id="rId8" o:title=""/>
                </v:shape>
                <w:control r:id="rId52" w:name="DefaultOcxName171" w:shapeid="_x0000_i1212"/>
              </w:object>
            </w:r>
          </w:p>
        </w:tc>
        <w:tc>
          <w:tcPr>
            <w:tcW w:w="0" w:type="auto"/>
            <w:tcBorders>
              <w:bottom w:val="single" w:sz="6" w:space="0" w:color="DDDDDD"/>
            </w:tcBorders>
            <w:tcMar>
              <w:top w:w="0" w:type="dxa"/>
              <w:left w:w="0" w:type="dxa"/>
              <w:bottom w:w="0" w:type="dxa"/>
              <w:right w:w="0" w:type="dxa"/>
            </w:tcMar>
            <w:vAlign w:val="center"/>
            <w:hideMark/>
          </w:tcPr>
          <w:p w14:paraId="53A53CED" w14:textId="40CF5492" w:rsidR="008C6F6E" w:rsidRPr="008C6F6E" w:rsidRDefault="008C6F6E" w:rsidP="008C6F6E">
            <w:r w:rsidRPr="008C6F6E">
              <w:object w:dxaOrig="225" w:dyaOrig="225" w14:anchorId="250F8619">
                <v:shape id="_x0000_i1215" type="#_x0000_t75" style="width:18pt;height:15.6pt" o:ole="">
                  <v:imagedata r:id="rId8" o:title=""/>
                </v:shape>
                <w:control r:id="rId53" w:name="DefaultOcxName181" w:shapeid="_x0000_i1215"/>
              </w:object>
            </w:r>
          </w:p>
        </w:tc>
        <w:tc>
          <w:tcPr>
            <w:tcW w:w="0" w:type="auto"/>
            <w:tcBorders>
              <w:bottom w:val="single" w:sz="6" w:space="0" w:color="DDDDDD"/>
            </w:tcBorders>
            <w:tcMar>
              <w:top w:w="0" w:type="dxa"/>
              <w:left w:w="0" w:type="dxa"/>
              <w:bottom w:w="0" w:type="dxa"/>
              <w:right w:w="0" w:type="dxa"/>
            </w:tcMar>
            <w:vAlign w:val="center"/>
            <w:hideMark/>
          </w:tcPr>
          <w:p w14:paraId="051F4105" w14:textId="0A24D6AB" w:rsidR="008C6F6E" w:rsidRPr="008C6F6E" w:rsidRDefault="008C6F6E" w:rsidP="008C6F6E">
            <w:r w:rsidRPr="008C6F6E">
              <w:object w:dxaOrig="225" w:dyaOrig="225" w14:anchorId="5F983B88">
                <v:shape id="_x0000_i1218" type="#_x0000_t75" style="width:18pt;height:15.6pt" o:ole="">
                  <v:imagedata r:id="rId8" o:title=""/>
                </v:shape>
                <w:control r:id="rId54" w:name="DefaultOcxName191" w:shapeid="_x0000_i1218"/>
              </w:object>
            </w:r>
          </w:p>
        </w:tc>
      </w:tr>
      <w:tr w:rsidR="008C6F6E" w:rsidRPr="008C6F6E" w14:paraId="663B1E17" w14:textId="77777777" w:rsidTr="008C6F6E">
        <w:trPr>
          <w:tblCellSpacing w:w="15" w:type="dxa"/>
        </w:trPr>
        <w:tc>
          <w:tcPr>
            <w:tcW w:w="0" w:type="auto"/>
            <w:tcBorders>
              <w:bottom w:val="single" w:sz="6" w:space="0" w:color="DDDDDD"/>
            </w:tcBorders>
            <w:tcMar>
              <w:top w:w="150" w:type="dxa"/>
              <w:left w:w="0" w:type="dxa"/>
              <w:bottom w:w="150" w:type="dxa"/>
              <w:right w:w="0" w:type="dxa"/>
            </w:tcMar>
            <w:vAlign w:val="center"/>
            <w:hideMark/>
          </w:tcPr>
          <w:p w14:paraId="040A10A4" w14:textId="77777777" w:rsidR="008C6F6E" w:rsidRPr="008C6F6E" w:rsidRDefault="008C6F6E" w:rsidP="008C6F6E">
            <w:r w:rsidRPr="008C6F6E">
              <w:t>Governance and leadership</w:t>
            </w:r>
          </w:p>
        </w:tc>
        <w:tc>
          <w:tcPr>
            <w:tcW w:w="0" w:type="auto"/>
            <w:tcBorders>
              <w:bottom w:val="single" w:sz="6" w:space="0" w:color="DDDDDD"/>
            </w:tcBorders>
            <w:tcMar>
              <w:top w:w="0" w:type="dxa"/>
              <w:left w:w="0" w:type="dxa"/>
              <w:bottom w:w="0" w:type="dxa"/>
              <w:right w:w="0" w:type="dxa"/>
            </w:tcMar>
            <w:vAlign w:val="center"/>
            <w:hideMark/>
          </w:tcPr>
          <w:p w14:paraId="112D0BBE" w14:textId="5D7C411A" w:rsidR="008C6F6E" w:rsidRPr="008C6F6E" w:rsidRDefault="008C6F6E" w:rsidP="008C6F6E">
            <w:r w:rsidRPr="008C6F6E">
              <w:object w:dxaOrig="225" w:dyaOrig="225" w14:anchorId="6E30B110">
                <v:shape id="_x0000_i1221" type="#_x0000_t75" style="width:18pt;height:15.6pt" o:ole="">
                  <v:imagedata r:id="rId8" o:title=""/>
                </v:shape>
                <w:control r:id="rId55" w:name="DefaultOcxName201" w:shapeid="_x0000_i1221"/>
              </w:object>
            </w:r>
          </w:p>
        </w:tc>
        <w:tc>
          <w:tcPr>
            <w:tcW w:w="0" w:type="auto"/>
            <w:tcBorders>
              <w:bottom w:val="single" w:sz="6" w:space="0" w:color="DDDDDD"/>
            </w:tcBorders>
            <w:tcMar>
              <w:top w:w="0" w:type="dxa"/>
              <w:left w:w="0" w:type="dxa"/>
              <w:bottom w:w="0" w:type="dxa"/>
              <w:right w:w="0" w:type="dxa"/>
            </w:tcMar>
            <w:vAlign w:val="center"/>
            <w:hideMark/>
          </w:tcPr>
          <w:p w14:paraId="0828394A" w14:textId="21406E53" w:rsidR="008C6F6E" w:rsidRPr="008C6F6E" w:rsidRDefault="008C6F6E" w:rsidP="008C6F6E">
            <w:r w:rsidRPr="008C6F6E">
              <w:object w:dxaOrig="225" w:dyaOrig="225" w14:anchorId="5D0598CA">
                <v:shape id="_x0000_i1224" type="#_x0000_t75" style="width:18pt;height:15.6pt" o:ole="">
                  <v:imagedata r:id="rId8" o:title=""/>
                </v:shape>
                <w:control r:id="rId56" w:name="DefaultOcxName211" w:shapeid="_x0000_i1224"/>
              </w:object>
            </w:r>
          </w:p>
        </w:tc>
        <w:tc>
          <w:tcPr>
            <w:tcW w:w="0" w:type="auto"/>
            <w:tcBorders>
              <w:bottom w:val="single" w:sz="6" w:space="0" w:color="DDDDDD"/>
            </w:tcBorders>
            <w:tcMar>
              <w:top w:w="0" w:type="dxa"/>
              <w:left w:w="0" w:type="dxa"/>
              <w:bottom w:w="0" w:type="dxa"/>
              <w:right w:w="0" w:type="dxa"/>
            </w:tcMar>
            <w:vAlign w:val="center"/>
            <w:hideMark/>
          </w:tcPr>
          <w:p w14:paraId="0A2A8761" w14:textId="05072D36" w:rsidR="008C6F6E" w:rsidRPr="008C6F6E" w:rsidRDefault="008C6F6E" w:rsidP="008C6F6E">
            <w:r w:rsidRPr="008C6F6E">
              <w:object w:dxaOrig="225" w:dyaOrig="225" w14:anchorId="3AC35F77">
                <v:shape id="_x0000_i1227" type="#_x0000_t75" style="width:18pt;height:15.6pt" o:ole="">
                  <v:imagedata r:id="rId8" o:title=""/>
                </v:shape>
                <w:control r:id="rId57" w:name="DefaultOcxName221" w:shapeid="_x0000_i1227"/>
              </w:object>
            </w:r>
          </w:p>
        </w:tc>
        <w:tc>
          <w:tcPr>
            <w:tcW w:w="0" w:type="auto"/>
            <w:tcBorders>
              <w:bottom w:val="single" w:sz="6" w:space="0" w:color="DDDDDD"/>
            </w:tcBorders>
            <w:tcMar>
              <w:top w:w="0" w:type="dxa"/>
              <w:left w:w="0" w:type="dxa"/>
              <w:bottom w:w="0" w:type="dxa"/>
              <w:right w:w="0" w:type="dxa"/>
            </w:tcMar>
            <w:vAlign w:val="center"/>
            <w:hideMark/>
          </w:tcPr>
          <w:p w14:paraId="1C985042" w14:textId="63E7B6F2" w:rsidR="008C6F6E" w:rsidRPr="008C6F6E" w:rsidRDefault="008C6F6E" w:rsidP="008C6F6E">
            <w:r w:rsidRPr="008C6F6E">
              <w:object w:dxaOrig="225" w:dyaOrig="225" w14:anchorId="74322926">
                <v:shape id="_x0000_i1230" type="#_x0000_t75" style="width:18pt;height:15.6pt" o:ole="">
                  <v:imagedata r:id="rId8" o:title=""/>
                </v:shape>
                <w:control r:id="rId58" w:name="DefaultOcxName231" w:shapeid="_x0000_i1230"/>
              </w:object>
            </w:r>
          </w:p>
        </w:tc>
        <w:tc>
          <w:tcPr>
            <w:tcW w:w="0" w:type="auto"/>
            <w:tcBorders>
              <w:bottom w:val="single" w:sz="6" w:space="0" w:color="DDDDDD"/>
            </w:tcBorders>
            <w:tcMar>
              <w:top w:w="0" w:type="dxa"/>
              <w:left w:w="0" w:type="dxa"/>
              <w:bottom w:w="0" w:type="dxa"/>
              <w:right w:w="0" w:type="dxa"/>
            </w:tcMar>
            <w:vAlign w:val="center"/>
            <w:hideMark/>
          </w:tcPr>
          <w:p w14:paraId="1A4BBA69" w14:textId="6A5551D4" w:rsidR="008C6F6E" w:rsidRPr="008C6F6E" w:rsidRDefault="008C6F6E" w:rsidP="008C6F6E">
            <w:r w:rsidRPr="008C6F6E">
              <w:object w:dxaOrig="225" w:dyaOrig="225" w14:anchorId="43619D9A">
                <v:shape id="_x0000_i1233" type="#_x0000_t75" style="width:18pt;height:15.6pt" o:ole="">
                  <v:imagedata r:id="rId8" o:title=""/>
                </v:shape>
                <w:control r:id="rId59" w:name="DefaultOcxName241" w:shapeid="_x0000_i1233"/>
              </w:object>
            </w:r>
          </w:p>
        </w:tc>
      </w:tr>
      <w:tr w:rsidR="008C6F6E" w:rsidRPr="008C6F6E" w14:paraId="240C0F3B" w14:textId="77777777" w:rsidTr="008C6F6E">
        <w:trPr>
          <w:tblCellSpacing w:w="15" w:type="dxa"/>
        </w:trPr>
        <w:tc>
          <w:tcPr>
            <w:tcW w:w="0" w:type="auto"/>
            <w:tcBorders>
              <w:bottom w:val="nil"/>
            </w:tcBorders>
            <w:tcMar>
              <w:top w:w="150" w:type="dxa"/>
              <w:left w:w="0" w:type="dxa"/>
              <w:bottom w:w="150" w:type="dxa"/>
              <w:right w:w="0" w:type="dxa"/>
            </w:tcMar>
            <w:vAlign w:val="center"/>
            <w:hideMark/>
          </w:tcPr>
          <w:p w14:paraId="04FE514B" w14:textId="77777777" w:rsidR="008C6F6E" w:rsidRPr="008C6F6E" w:rsidRDefault="008C6F6E" w:rsidP="008C6F6E">
            <w:r w:rsidRPr="008C6F6E">
              <w:t>Student support</w:t>
            </w:r>
          </w:p>
        </w:tc>
        <w:tc>
          <w:tcPr>
            <w:tcW w:w="0" w:type="auto"/>
            <w:tcBorders>
              <w:bottom w:val="nil"/>
            </w:tcBorders>
            <w:tcMar>
              <w:top w:w="0" w:type="dxa"/>
              <w:left w:w="0" w:type="dxa"/>
              <w:bottom w:w="0" w:type="dxa"/>
              <w:right w:w="0" w:type="dxa"/>
            </w:tcMar>
            <w:vAlign w:val="center"/>
            <w:hideMark/>
          </w:tcPr>
          <w:p w14:paraId="2B81642B" w14:textId="7B915B35" w:rsidR="008C6F6E" w:rsidRPr="008C6F6E" w:rsidRDefault="008C6F6E" w:rsidP="008C6F6E">
            <w:r w:rsidRPr="008C6F6E">
              <w:object w:dxaOrig="225" w:dyaOrig="225" w14:anchorId="12E7EE19">
                <v:shape id="_x0000_i1236" type="#_x0000_t75" style="width:18pt;height:15.6pt" o:ole="">
                  <v:imagedata r:id="rId8" o:title=""/>
                </v:shape>
                <w:control r:id="rId60" w:name="DefaultOcxName25" w:shapeid="_x0000_i1236"/>
              </w:object>
            </w:r>
          </w:p>
        </w:tc>
        <w:tc>
          <w:tcPr>
            <w:tcW w:w="0" w:type="auto"/>
            <w:tcBorders>
              <w:bottom w:val="nil"/>
            </w:tcBorders>
            <w:tcMar>
              <w:top w:w="0" w:type="dxa"/>
              <w:left w:w="0" w:type="dxa"/>
              <w:bottom w:w="0" w:type="dxa"/>
              <w:right w:w="0" w:type="dxa"/>
            </w:tcMar>
            <w:vAlign w:val="center"/>
            <w:hideMark/>
          </w:tcPr>
          <w:p w14:paraId="1DEC88C2" w14:textId="02543843" w:rsidR="008C6F6E" w:rsidRPr="008C6F6E" w:rsidRDefault="008C6F6E" w:rsidP="008C6F6E">
            <w:r w:rsidRPr="008C6F6E">
              <w:object w:dxaOrig="225" w:dyaOrig="225" w14:anchorId="66A5DDB1">
                <v:shape id="_x0000_i1239" type="#_x0000_t75" style="width:18pt;height:15.6pt" o:ole="">
                  <v:imagedata r:id="rId8" o:title=""/>
                </v:shape>
                <w:control r:id="rId61" w:name="DefaultOcxName26" w:shapeid="_x0000_i1239"/>
              </w:object>
            </w:r>
          </w:p>
        </w:tc>
        <w:tc>
          <w:tcPr>
            <w:tcW w:w="0" w:type="auto"/>
            <w:tcBorders>
              <w:bottom w:val="nil"/>
            </w:tcBorders>
            <w:tcMar>
              <w:top w:w="0" w:type="dxa"/>
              <w:left w:w="0" w:type="dxa"/>
              <w:bottom w:w="0" w:type="dxa"/>
              <w:right w:w="0" w:type="dxa"/>
            </w:tcMar>
            <w:vAlign w:val="center"/>
            <w:hideMark/>
          </w:tcPr>
          <w:p w14:paraId="16474ABA" w14:textId="796BE8C0" w:rsidR="008C6F6E" w:rsidRPr="008C6F6E" w:rsidRDefault="008C6F6E" w:rsidP="008C6F6E">
            <w:r w:rsidRPr="008C6F6E">
              <w:object w:dxaOrig="225" w:dyaOrig="225" w14:anchorId="0436BA61">
                <v:shape id="_x0000_i1242" type="#_x0000_t75" style="width:18pt;height:15.6pt" o:ole="">
                  <v:imagedata r:id="rId8" o:title=""/>
                </v:shape>
                <w:control r:id="rId62" w:name="DefaultOcxName27" w:shapeid="_x0000_i1242"/>
              </w:object>
            </w:r>
          </w:p>
        </w:tc>
        <w:tc>
          <w:tcPr>
            <w:tcW w:w="0" w:type="auto"/>
            <w:tcBorders>
              <w:bottom w:val="nil"/>
            </w:tcBorders>
            <w:tcMar>
              <w:top w:w="0" w:type="dxa"/>
              <w:left w:w="0" w:type="dxa"/>
              <w:bottom w:w="0" w:type="dxa"/>
              <w:right w:w="0" w:type="dxa"/>
            </w:tcMar>
            <w:vAlign w:val="center"/>
            <w:hideMark/>
          </w:tcPr>
          <w:p w14:paraId="480A89A7" w14:textId="7BDAC473" w:rsidR="008C6F6E" w:rsidRPr="008C6F6E" w:rsidRDefault="008C6F6E" w:rsidP="008C6F6E">
            <w:r w:rsidRPr="008C6F6E">
              <w:object w:dxaOrig="225" w:dyaOrig="225" w14:anchorId="4298BE01">
                <v:shape id="_x0000_i1245" type="#_x0000_t75" style="width:18pt;height:15.6pt" o:ole="">
                  <v:imagedata r:id="rId8" o:title=""/>
                </v:shape>
                <w:control r:id="rId63" w:name="DefaultOcxName28" w:shapeid="_x0000_i1245"/>
              </w:object>
            </w:r>
          </w:p>
        </w:tc>
        <w:tc>
          <w:tcPr>
            <w:tcW w:w="0" w:type="auto"/>
            <w:tcBorders>
              <w:bottom w:val="nil"/>
            </w:tcBorders>
            <w:tcMar>
              <w:top w:w="0" w:type="dxa"/>
              <w:left w:w="0" w:type="dxa"/>
              <w:bottom w:w="0" w:type="dxa"/>
              <w:right w:w="0" w:type="dxa"/>
            </w:tcMar>
            <w:vAlign w:val="center"/>
            <w:hideMark/>
          </w:tcPr>
          <w:p w14:paraId="574F9B77" w14:textId="44B70097" w:rsidR="008C6F6E" w:rsidRPr="008C6F6E" w:rsidRDefault="008C6F6E" w:rsidP="008C6F6E">
            <w:r w:rsidRPr="008C6F6E">
              <w:object w:dxaOrig="225" w:dyaOrig="225" w14:anchorId="78BE10FD">
                <v:shape id="_x0000_i1248" type="#_x0000_t75" style="width:18pt;height:15.6pt" o:ole="">
                  <v:imagedata r:id="rId8" o:title=""/>
                </v:shape>
                <w:control r:id="rId64" w:name="DefaultOcxName29" w:shapeid="_x0000_i1248"/>
              </w:object>
            </w:r>
          </w:p>
        </w:tc>
      </w:tr>
    </w:tbl>
    <w:p w14:paraId="7DB10C98" w14:textId="77777777" w:rsidR="008C6F6E" w:rsidRPr="008C6F6E" w:rsidRDefault="008C6F6E" w:rsidP="008C6F6E">
      <w:r w:rsidRPr="008C6F6E">
        <w:t xml:space="preserve">If you would like to explain the reason for your response, please do so here. If your comments concern a specific standard, it would be helpful if you referred to the number of that </w:t>
      </w:r>
      <w:proofErr w:type="gramStart"/>
      <w:r w:rsidRPr="008C6F6E">
        <w:t>standard..</w:t>
      </w:r>
      <w:proofErr w:type="gramEnd"/>
    </w:p>
    <w:p w14:paraId="327507FB" w14:textId="04A0EC78" w:rsidR="008C6F6E" w:rsidRDefault="008C6F6E" w:rsidP="008C6F6E">
      <w:r w:rsidRPr="008C6F6E">
        <w:t>18. Is there anything in our draft standards that you particularly like or dislike, could be improved, or is missing?</w:t>
      </w:r>
    </w:p>
    <w:p w14:paraId="721CAC66" w14:textId="77777777" w:rsidR="008C6F6E" w:rsidRPr="008C6F6E" w:rsidRDefault="008C6F6E" w:rsidP="008C6F6E">
      <w:pPr>
        <w:rPr>
          <w:b/>
          <w:bCs/>
          <w:sz w:val="28"/>
          <w:szCs w:val="28"/>
        </w:rPr>
      </w:pPr>
      <w:r w:rsidRPr="008C6F6E">
        <w:rPr>
          <w:b/>
          <w:bCs/>
          <w:sz w:val="28"/>
          <w:szCs w:val="28"/>
        </w:rPr>
        <w:t>General Rules and Accreditation Committee Rules</w:t>
      </w:r>
    </w:p>
    <w:p w14:paraId="510EA82F" w14:textId="77777777" w:rsidR="008C6F6E" w:rsidRPr="008C6F6E" w:rsidRDefault="008C6F6E" w:rsidP="008C6F6E">
      <w:r w:rsidRPr="008C6F6E">
        <w:t xml:space="preserve">ARB’s draft rules set out how we will comprise and run the new accreditation process and the role of the new committee that will decide whether an institution’s qualification can receive accreditation. These changes to our rules set out the technical process by which we will implement new government legislation, which moves ARB’s decision-making responsibilities from the ARB Board to a </w:t>
      </w:r>
      <w:r w:rsidRPr="008C6F6E">
        <w:lastRenderedPageBreak/>
        <w:t>new ARB committee. Whilst consulting on the Rule changes necessary for new regulatory framework and accreditation process, we have also taken the opportunity to consult on other changes to our General Rules.</w:t>
      </w:r>
    </w:p>
    <w:p w14:paraId="3A56F8E7" w14:textId="77777777" w:rsidR="008C6F6E" w:rsidRPr="008C6F6E" w:rsidRDefault="008C6F6E" w:rsidP="008C6F6E">
      <w:r w:rsidRPr="008C6F6E">
        <w:t>You can read about the Accreditation Rules </w:t>
      </w:r>
      <w:hyperlink r:id="rId65" w:history="1">
        <w:r w:rsidRPr="008C6F6E">
          <w:rPr>
            <w:rStyle w:val="Hyperlink"/>
          </w:rPr>
          <w:t>here</w:t>
        </w:r>
      </w:hyperlink>
      <w:r w:rsidRPr="008C6F6E">
        <w:t> and the General Rule changes </w:t>
      </w:r>
      <w:hyperlink r:id="rId66" w:history="1">
        <w:r w:rsidRPr="008C6F6E">
          <w:rPr>
            <w:rStyle w:val="Hyperlink"/>
          </w:rPr>
          <w:t>here</w:t>
        </w:r>
      </w:hyperlink>
      <w:r w:rsidRPr="008C6F6E">
        <w:t>.</w:t>
      </w:r>
    </w:p>
    <w:p w14:paraId="2C9C7928" w14:textId="79BE479A" w:rsidR="008C6F6E" w:rsidRDefault="008C6F6E" w:rsidP="008C6F6E">
      <w:r w:rsidRPr="008C6F6E">
        <w:t>19. Do you have any suggestions about how we can improve the draft rules?</w:t>
      </w:r>
    </w:p>
    <w:p w14:paraId="5EA6D4C5" w14:textId="77777777" w:rsidR="008C6F6E" w:rsidRPr="008C6F6E" w:rsidRDefault="008C6F6E" w:rsidP="008C6F6E">
      <w:pPr>
        <w:rPr>
          <w:b/>
          <w:bCs/>
          <w:sz w:val="28"/>
          <w:szCs w:val="28"/>
        </w:rPr>
      </w:pPr>
      <w:r w:rsidRPr="008C6F6E">
        <w:rPr>
          <w:b/>
          <w:bCs/>
          <w:sz w:val="28"/>
          <w:szCs w:val="28"/>
        </w:rPr>
        <w:t>Transitioning to the new framework</w:t>
      </w:r>
    </w:p>
    <w:p w14:paraId="413D68E0" w14:textId="3409C482" w:rsidR="008C6F6E" w:rsidRDefault="008C6F6E" w:rsidP="008C6F6E">
      <w:r w:rsidRPr="008C6F6E">
        <w:t>ARB intends to implement the new accreditation process over a period of three years, with the intention that by September 2027, all accredited courses will meet the new outcome-based framework. You can read about our proposed transition plans </w:t>
      </w:r>
      <w:hyperlink r:id="rId67" w:history="1">
        <w:r w:rsidRPr="008C6F6E">
          <w:rPr>
            <w:rStyle w:val="Hyperlink"/>
          </w:rPr>
          <w:t>here</w:t>
        </w:r>
      </w:hyperlink>
      <w:r w:rsidRPr="008C6F6E">
        <w:t>.</w:t>
      </w:r>
    </w:p>
    <w:p w14:paraId="75C48265" w14:textId="2CEB925E" w:rsidR="008C6F6E" w:rsidRDefault="008C6F6E" w:rsidP="008C6F6E">
      <w:r w:rsidRPr="008C6F6E">
        <w:t>20. Are there any risks or opportunities you would like to raise about our implementation date for the new framework?</w:t>
      </w:r>
    </w:p>
    <w:p w14:paraId="645AFD22" w14:textId="25A72941" w:rsidR="008C6F6E" w:rsidRDefault="008C6F6E" w:rsidP="008C6F6E">
      <w:r w:rsidRPr="008C6F6E">
        <w:t>21. Is there any additional guidance you would like ARB to provide?</w:t>
      </w:r>
    </w:p>
    <w:p w14:paraId="330F04A4" w14:textId="77777777" w:rsidR="008C6F6E" w:rsidRPr="008C6F6E" w:rsidRDefault="008C6F6E" w:rsidP="008C6F6E">
      <w:pPr>
        <w:rPr>
          <w:b/>
          <w:bCs/>
          <w:sz w:val="28"/>
          <w:szCs w:val="28"/>
        </w:rPr>
      </w:pPr>
      <w:r w:rsidRPr="008C6F6E">
        <w:rPr>
          <w:b/>
          <w:bCs/>
          <w:sz w:val="28"/>
          <w:szCs w:val="28"/>
        </w:rPr>
        <w:t>Inclusivity of the proposals</w:t>
      </w:r>
    </w:p>
    <w:p w14:paraId="6231DF78" w14:textId="77777777" w:rsidR="008C6F6E" w:rsidRPr="008C6F6E" w:rsidRDefault="008C6F6E" w:rsidP="008C6F6E">
      <w:r w:rsidRPr="008C6F6E">
        <w:t>One of our aims in changing the structure of architectural education is to improve inclusivity. We have heard that whilst the current system has produced thousands of excellent architects, it’s created significant barriers to some people becoming architects at all.</w:t>
      </w:r>
    </w:p>
    <w:p w14:paraId="2E56DAE8" w14:textId="77777777" w:rsidR="008C6F6E" w:rsidRPr="008C6F6E" w:rsidRDefault="008C6F6E" w:rsidP="008C6F6E">
      <w:r w:rsidRPr="008C6F6E">
        <w:t xml:space="preserve">We believe that removing the regulatory requirement for an undergraduate degree in architecture will help to widen access to the profession. It would mean that, to embark upon the path to becoming an architect, people could have one of a range of different undergraduate degrees rather than a specific, accredited degree in architecture. Some people may not have a degree at </w:t>
      </w:r>
      <w:proofErr w:type="gramStart"/>
      <w:r w:rsidRPr="008C6F6E">
        <w:t>all, but</w:t>
      </w:r>
      <w:proofErr w:type="gramEnd"/>
      <w:r w:rsidRPr="008C6F6E">
        <w:t xml:space="preserve"> be able to demonstrate professional experience that a learning provider deems appropriate and sufficient to enable them to achieve the learning outcomes.</w:t>
      </w:r>
    </w:p>
    <w:p w14:paraId="5518C7BA" w14:textId="77777777" w:rsidR="008C6F6E" w:rsidRPr="008C6F6E" w:rsidRDefault="008C6F6E" w:rsidP="008C6F6E">
      <w:r w:rsidRPr="008C6F6E">
        <w:t xml:space="preserve">We also note the feedback from many students, particularly female </w:t>
      </w:r>
      <w:proofErr w:type="gramStart"/>
      <w:r w:rsidRPr="008C6F6E">
        <w:t>students</w:t>
      </w:r>
      <w:proofErr w:type="gramEnd"/>
      <w:r w:rsidRPr="008C6F6E">
        <w:t xml:space="preserve"> and those from minority ethnic groups, that they have suffered discrimination or mistreatment during their education and training. Our new standards for learning providers have been designed to strengthen regulatory oversight.</w:t>
      </w:r>
    </w:p>
    <w:p w14:paraId="09DB1AA3" w14:textId="233910AE" w:rsidR="008C6F6E" w:rsidRDefault="008C6F6E" w:rsidP="008C6F6E">
      <w:r w:rsidRPr="008C6F6E">
        <w:t>22. To what extent do you agree that our proposals will help to widen access to the profession?</w:t>
      </w:r>
    </w:p>
    <w:p w14:paraId="73855E7C" w14:textId="77777777" w:rsidR="008C6F6E" w:rsidRDefault="008C6F6E" w:rsidP="008C6F6E">
      <w:pPr>
        <w:pStyle w:val="ListParagraph"/>
      </w:pPr>
      <w:r>
        <w:tab/>
        <w:t xml:space="preserve">a. </w:t>
      </w:r>
      <w:r w:rsidRPr="00E4060C">
        <w:t xml:space="preserve">Strongly </w:t>
      </w:r>
      <w:proofErr w:type="gramStart"/>
      <w:r w:rsidRPr="00E4060C">
        <w:t>agree</w:t>
      </w:r>
      <w:proofErr w:type="gramEnd"/>
      <w:r w:rsidRPr="00E4060C">
        <w:tab/>
      </w:r>
    </w:p>
    <w:p w14:paraId="5E86B45B" w14:textId="77777777" w:rsidR="008C6F6E" w:rsidRDefault="008C6F6E" w:rsidP="008C6F6E">
      <w:pPr>
        <w:pStyle w:val="ListParagraph"/>
      </w:pPr>
      <w:r>
        <w:t xml:space="preserve">              b.  </w:t>
      </w:r>
      <w:r w:rsidRPr="00E4060C">
        <w:t>Agree</w:t>
      </w:r>
    </w:p>
    <w:p w14:paraId="70C1E3E4" w14:textId="77777777" w:rsidR="008C6F6E" w:rsidRDefault="008C6F6E" w:rsidP="008C6F6E">
      <w:pPr>
        <w:pStyle w:val="ListParagraph"/>
      </w:pPr>
      <w:r>
        <w:t xml:space="preserve">         </w:t>
      </w:r>
      <w:r w:rsidRPr="00E4060C">
        <w:tab/>
      </w:r>
      <w:r>
        <w:t xml:space="preserve">c. </w:t>
      </w:r>
      <w:r w:rsidRPr="00E4060C">
        <w:t xml:space="preserve">Neither agree nor </w:t>
      </w:r>
      <w:proofErr w:type="gramStart"/>
      <w:r w:rsidRPr="00E4060C">
        <w:t>disagree</w:t>
      </w:r>
      <w:proofErr w:type="gramEnd"/>
    </w:p>
    <w:p w14:paraId="5950A40D" w14:textId="77777777" w:rsidR="008C6F6E" w:rsidRDefault="008C6F6E" w:rsidP="008C6F6E">
      <w:pPr>
        <w:pStyle w:val="ListParagraph"/>
      </w:pPr>
      <w:r w:rsidRPr="00E4060C">
        <w:tab/>
      </w:r>
      <w:r>
        <w:t xml:space="preserve">d. </w:t>
      </w:r>
      <w:r w:rsidRPr="00E4060C">
        <w:t>Disagree</w:t>
      </w:r>
    </w:p>
    <w:p w14:paraId="05B27B3D" w14:textId="77777777" w:rsidR="008C6F6E" w:rsidRDefault="008C6F6E" w:rsidP="008C6F6E">
      <w:pPr>
        <w:pStyle w:val="ListParagraph"/>
      </w:pPr>
      <w:r w:rsidRPr="00E4060C">
        <w:tab/>
      </w:r>
      <w:r>
        <w:t xml:space="preserve">e. </w:t>
      </w:r>
      <w:r w:rsidRPr="00E4060C">
        <w:t xml:space="preserve">Strongly </w:t>
      </w:r>
      <w:proofErr w:type="gramStart"/>
      <w:r w:rsidRPr="00E4060C">
        <w:t>disagree</w:t>
      </w:r>
      <w:proofErr w:type="gramEnd"/>
    </w:p>
    <w:p w14:paraId="13CDC6E0" w14:textId="27B0E598" w:rsidR="008C6F6E" w:rsidRDefault="008C6F6E" w:rsidP="008C6F6E">
      <w:r w:rsidRPr="008C6F6E">
        <w:t>23. To what extent do you agree that our proposals will help strengthen oversight of learning providers to create a better learning environment for students?</w:t>
      </w:r>
    </w:p>
    <w:p w14:paraId="59CAF572" w14:textId="77777777" w:rsidR="008C6F6E" w:rsidRDefault="008C6F6E" w:rsidP="008C6F6E">
      <w:pPr>
        <w:pStyle w:val="ListParagraph"/>
        <w:ind w:left="1418"/>
      </w:pPr>
      <w:r>
        <w:t xml:space="preserve">a. </w:t>
      </w:r>
      <w:r w:rsidRPr="00E4060C">
        <w:t xml:space="preserve">Strongly </w:t>
      </w:r>
      <w:proofErr w:type="gramStart"/>
      <w:r w:rsidRPr="00E4060C">
        <w:t>agree</w:t>
      </w:r>
      <w:proofErr w:type="gramEnd"/>
      <w:r w:rsidRPr="00E4060C">
        <w:tab/>
      </w:r>
    </w:p>
    <w:p w14:paraId="5A3700F6" w14:textId="77777777" w:rsidR="008C6F6E" w:rsidRDefault="008C6F6E" w:rsidP="008C6F6E">
      <w:pPr>
        <w:pStyle w:val="ListParagraph"/>
      </w:pPr>
      <w:r>
        <w:t xml:space="preserve">              b.  </w:t>
      </w:r>
      <w:r w:rsidRPr="00E4060C">
        <w:t>Agree</w:t>
      </w:r>
    </w:p>
    <w:p w14:paraId="0B2CC273" w14:textId="77777777" w:rsidR="008C6F6E" w:rsidRDefault="008C6F6E" w:rsidP="008C6F6E">
      <w:pPr>
        <w:pStyle w:val="ListParagraph"/>
      </w:pPr>
      <w:r>
        <w:t xml:space="preserve">         </w:t>
      </w:r>
      <w:r w:rsidRPr="00E4060C">
        <w:tab/>
      </w:r>
      <w:r>
        <w:t xml:space="preserve">c. </w:t>
      </w:r>
      <w:r w:rsidRPr="00E4060C">
        <w:t xml:space="preserve">Neither agree nor </w:t>
      </w:r>
      <w:proofErr w:type="gramStart"/>
      <w:r w:rsidRPr="00E4060C">
        <w:t>disagree</w:t>
      </w:r>
      <w:proofErr w:type="gramEnd"/>
    </w:p>
    <w:p w14:paraId="4F2C6A87" w14:textId="77777777" w:rsidR="008C6F6E" w:rsidRDefault="008C6F6E" w:rsidP="008C6F6E">
      <w:pPr>
        <w:pStyle w:val="ListParagraph"/>
      </w:pPr>
      <w:r w:rsidRPr="00E4060C">
        <w:tab/>
      </w:r>
      <w:r>
        <w:t xml:space="preserve">d. </w:t>
      </w:r>
      <w:r w:rsidRPr="00E4060C">
        <w:t>Disagree</w:t>
      </w:r>
    </w:p>
    <w:p w14:paraId="75FF9215" w14:textId="5832A462" w:rsidR="008C6F6E" w:rsidRDefault="008C6F6E" w:rsidP="008C6F6E">
      <w:pPr>
        <w:pStyle w:val="ListParagraph"/>
      </w:pPr>
      <w:r w:rsidRPr="00E4060C">
        <w:tab/>
      </w:r>
      <w:r>
        <w:t xml:space="preserve">e. </w:t>
      </w:r>
      <w:r w:rsidRPr="00E4060C">
        <w:t xml:space="preserve">Strongly </w:t>
      </w:r>
      <w:proofErr w:type="gramStart"/>
      <w:r w:rsidRPr="00E4060C">
        <w:t>disagree</w:t>
      </w:r>
      <w:proofErr w:type="gramEnd"/>
    </w:p>
    <w:p w14:paraId="4DE02D1C" w14:textId="25D91FCA" w:rsidR="008C6F6E" w:rsidRDefault="008C6F6E" w:rsidP="008C6F6E">
      <w:r w:rsidRPr="008C6F6E">
        <w:lastRenderedPageBreak/>
        <w:t xml:space="preserve">24. Is there any feedback you wish to give about a positive or negative impact on equality, </w:t>
      </w:r>
      <w:proofErr w:type="gramStart"/>
      <w:r w:rsidRPr="008C6F6E">
        <w:t>diversity</w:t>
      </w:r>
      <w:proofErr w:type="gramEnd"/>
      <w:r w:rsidRPr="008C6F6E">
        <w:t xml:space="preserve"> and inclusion within our proposals?</w:t>
      </w:r>
    </w:p>
    <w:p w14:paraId="2C2F665C" w14:textId="77777777" w:rsidR="008C6F6E" w:rsidRPr="008C6F6E" w:rsidRDefault="008C6F6E" w:rsidP="008C6F6E">
      <w:pPr>
        <w:rPr>
          <w:b/>
          <w:bCs/>
          <w:sz w:val="28"/>
          <w:szCs w:val="28"/>
        </w:rPr>
      </w:pPr>
      <w:r w:rsidRPr="008C6F6E">
        <w:rPr>
          <w:b/>
          <w:bCs/>
          <w:sz w:val="28"/>
          <w:szCs w:val="28"/>
        </w:rPr>
        <w:t>Almost done…</w:t>
      </w:r>
    </w:p>
    <w:p w14:paraId="31CE8543" w14:textId="15A5611A" w:rsidR="008C6F6E" w:rsidRDefault="008C6F6E" w:rsidP="008C6F6E">
      <w:r>
        <w:t>You are about to submit your response. By clicking 'Submit Response' you give us permission to analyse and include your response in our results. After you click Submit, you will no longer be able to go back and change any of your answers.</w:t>
      </w:r>
    </w:p>
    <w:p w14:paraId="1151FC05" w14:textId="5ADB304F" w:rsidR="008C6F6E" w:rsidRDefault="008C6F6E" w:rsidP="008C6F6E">
      <w:r>
        <w:t xml:space="preserve">If you provide an email </w:t>
      </w:r>
      <w:proofErr w:type="gramStart"/>
      <w:r>
        <w:t>address</w:t>
      </w:r>
      <w:proofErr w:type="gramEnd"/>
      <w:r>
        <w:t xml:space="preserve"> you will be sent a receipt and a link to a PDF copy of your response.</w:t>
      </w:r>
    </w:p>
    <w:p w14:paraId="4864B044" w14:textId="77777777" w:rsidR="008C6F6E" w:rsidRDefault="008C6F6E" w:rsidP="008C6F6E"/>
    <w:p w14:paraId="53B51CF3" w14:textId="77777777" w:rsidR="00E82AF1" w:rsidRDefault="00E82AF1" w:rsidP="00E4060C"/>
    <w:sectPr w:rsidR="00E82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97DEB"/>
    <w:multiLevelType w:val="hybridMultilevel"/>
    <w:tmpl w:val="8452DC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FF1BC8"/>
    <w:multiLevelType w:val="hybridMultilevel"/>
    <w:tmpl w:val="DD860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DF9049D"/>
    <w:multiLevelType w:val="multilevel"/>
    <w:tmpl w:val="394A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3407">
    <w:abstractNumId w:val="0"/>
  </w:num>
  <w:num w:numId="2" w16cid:durableId="579172095">
    <w:abstractNumId w:val="1"/>
  </w:num>
  <w:num w:numId="3" w16cid:durableId="130261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C"/>
    <w:rsid w:val="00397DE6"/>
    <w:rsid w:val="0061123E"/>
    <w:rsid w:val="008C6F6E"/>
    <w:rsid w:val="00B8384C"/>
    <w:rsid w:val="00C1620F"/>
    <w:rsid w:val="00DC6B26"/>
    <w:rsid w:val="00E31226"/>
    <w:rsid w:val="00E4060C"/>
    <w:rsid w:val="00E82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1AD6E3EE"/>
  <w15:chartTrackingRefBased/>
  <w15:docId w15:val="{6FC53412-9713-4869-8E90-3C7B55A1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84C"/>
    <w:pPr>
      <w:ind w:left="720"/>
      <w:contextualSpacing/>
    </w:pPr>
  </w:style>
  <w:style w:type="character" w:styleId="Hyperlink">
    <w:name w:val="Hyperlink"/>
    <w:basedOn w:val="DefaultParagraphFont"/>
    <w:uiPriority w:val="99"/>
    <w:unhideWhenUsed/>
    <w:rsid w:val="00397DE6"/>
    <w:rPr>
      <w:color w:val="0563C1" w:themeColor="hyperlink"/>
      <w:u w:val="single"/>
    </w:rPr>
  </w:style>
  <w:style w:type="character" w:styleId="UnresolvedMention">
    <w:name w:val="Unresolved Mention"/>
    <w:basedOn w:val="DefaultParagraphFont"/>
    <w:uiPriority w:val="99"/>
    <w:semiHidden/>
    <w:unhideWhenUsed/>
    <w:rsid w:val="00397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1383">
      <w:bodyDiv w:val="1"/>
      <w:marLeft w:val="0"/>
      <w:marRight w:val="0"/>
      <w:marTop w:val="0"/>
      <w:marBottom w:val="0"/>
      <w:divBdr>
        <w:top w:val="none" w:sz="0" w:space="0" w:color="auto"/>
        <w:left w:val="none" w:sz="0" w:space="0" w:color="auto"/>
        <w:bottom w:val="none" w:sz="0" w:space="0" w:color="auto"/>
        <w:right w:val="none" w:sz="0" w:space="0" w:color="auto"/>
      </w:divBdr>
      <w:divsChild>
        <w:div w:id="753942713">
          <w:marLeft w:val="0"/>
          <w:marRight w:val="0"/>
          <w:marTop w:val="0"/>
          <w:marBottom w:val="150"/>
          <w:divBdr>
            <w:top w:val="none" w:sz="0" w:space="0" w:color="auto"/>
            <w:left w:val="none" w:sz="0" w:space="0" w:color="auto"/>
            <w:bottom w:val="none" w:sz="0" w:space="0" w:color="auto"/>
            <w:right w:val="none" w:sz="0" w:space="0" w:color="auto"/>
          </w:divBdr>
        </w:div>
      </w:divsChild>
    </w:div>
    <w:div w:id="399864414">
      <w:bodyDiv w:val="1"/>
      <w:marLeft w:val="0"/>
      <w:marRight w:val="0"/>
      <w:marTop w:val="0"/>
      <w:marBottom w:val="0"/>
      <w:divBdr>
        <w:top w:val="none" w:sz="0" w:space="0" w:color="auto"/>
        <w:left w:val="none" w:sz="0" w:space="0" w:color="auto"/>
        <w:bottom w:val="none" w:sz="0" w:space="0" w:color="auto"/>
        <w:right w:val="none" w:sz="0" w:space="0" w:color="auto"/>
      </w:divBdr>
      <w:divsChild>
        <w:div w:id="332344924">
          <w:marLeft w:val="0"/>
          <w:marRight w:val="0"/>
          <w:marTop w:val="0"/>
          <w:marBottom w:val="150"/>
          <w:divBdr>
            <w:top w:val="none" w:sz="0" w:space="0" w:color="auto"/>
            <w:left w:val="none" w:sz="0" w:space="0" w:color="auto"/>
            <w:bottom w:val="none" w:sz="0" w:space="0" w:color="auto"/>
            <w:right w:val="none" w:sz="0" w:space="0" w:color="auto"/>
          </w:divBdr>
        </w:div>
      </w:divsChild>
    </w:div>
    <w:div w:id="1214006452">
      <w:bodyDiv w:val="1"/>
      <w:marLeft w:val="0"/>
      <w:marRight w:val="0"/>
      <w:marTop w:val="0"/>
      <w:marBottom w:val="0"/>
      <w:divBdr>
        <w:top w:val="none" w:sz="0" w:space="0" w:color="auto"/>
        <w:left w:val="none" w:sz="0" w:space="0" w:color="auto"/>
        <w:bottom w:val="none" w:sz="0" w:space="0" w:color="auto"/>
        <w:right w:val="none" w:sz="0" w:space="0" w:color="auto"/>
      </w:divBdr>
      <w:divsChild>
        <w:div w:id="1774939866">
          <w:marLeft w:val="0"/>
          <w:marRight w:val="0"/>
          <w:marTop w:val="0"/>
          <w:marBottom w:val="0"/>
          <w:divBdr>
            <w:top w:val="none" w:sz="0" w:space="0" w:color="auto"/>
            <w:left w:val="none" w:sz="0" w:space="0" w:color="auto"/>
            <w:bottom w:val="none" w:sz="0" w:space="0" w:color="auto"/>
            <w:right w:val="none" w:sz="0" w:space="0" w:color="auto"/>
          </w:divBdr>
          <w:divsChild>
            <w:div w:id="732510128">
              <w:marLeft w:val="0"/>
              <w:marRight w:val="0"/>
              <w:marTop w:val="0"/>
              <w:marBottom w:val="0"/>
              <w:divBdr>
                <w:top w:val="none" w:sz="0" w:space="0" w:color="auto"/>
                <w:left w:val="none" w:sz="0" w:space="0" w:color="auto"/>
                <w:bottom w:val="none" w:sz="0" w:space="0" w:color="auto"/>
                <w:right w:val="none" w:sz="0" w:space="0" w:color="auto"/>
              </w:divBdr>
              <w:divsChild>
                <w:div w:id="3908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960">
          <w:marLeft w:val="0"/>
          <w:marRight w:val="0"/>
          <w:marTop w:val="0"/>
          <w:marBottom w:val="0"/>
          <w:divBdr>
            <w:top w:val="none" w:sz="0" w:space="0" w:color="auto"/>
            <w:left w:val="none" w:sz="0" w:space="0" w:color="auto"/>
            <w:bottom w:val="none" w:sz="0" w:space="0" w:color="auto"/>
            <w:right w:val="none" w:sz="0" w:space="0" w:color="auto"/>
          </w:divBdr>
          <w:divsChild>
            <w:div w:id="11898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3472">
      <w:bodyDiv w:val="1"/>
      <w:marLeft w:val="0"/>
      <w:marRight w:val="0"/>
      <w:marTop w:val="0"/>
      <w:marBottom w:val="0"/>
      <w:divBdr>
        <w:top w:val="none" w:sz="0" w:space="0" w:color="auto"/>
        <w:left w:val="none" w:sz="0" w:space="0" w:color="auto"/>
        <w:bottom w:val="none" w:sz="0" w:space="0" w:color="auto"/>
        <w:right w:val="none" w:sz="0" w:space="0" w:color="auto"/>
      </w:divBdr>
      <w:divsChild>
        <w:div w:id="2037079262">
          <w:marLeft w:val="0"/>
          <w:marRight w:val="0"/>
          <w:marTop w:val="0"/>
          <w:marBottom w:val="150"/>
          <w:divBdr>
            <w:top w:val="none" w:sz="0" w:space="0" w:color="auto"/>
            <w:left w:val="none" w:sz="0" w:space="0" w:color="auto"/>
            <w:bottom w:val="none" w:sz="0" w:space="0" w:color="auto"/>
            <w:right w:val="none" w:sz="0" w:space="0" w:color="auto"/>
          </w:divBdr>
        </w:div>
      </w:divsChild>
    </w:div>
    <w:div w:id="1339380303">
      <w:bodyDiv w:val="1"/>
      <w:marLeft w:val="0"/>
      <w:marRight w:val="0"/>
      <w:marTop w:val="0"/>
      <w:marBottom w:val="0"/>
      <w:divBdr>
        <w:top w:val="none" w:sz="0" w:space="0" w:color="auto"/>
        <w:left w:val="none" w:sz="0" w:space="0" w:color="auto"/>
        <w:bottom w:val="none" w:sz="0" w:space="0" w:color="auto"/>
        <w:right w:val="none" w:sz="0" w:space="0" w:color="auto"/>
      </w:divBdr>
      <w:divsChild>
        <w:div w:id="567303626">
          <w:marLeft w:val="0"/>
          <w:marRight w:val="0"/>
          <w:marTop w:val="0"/>
          <w:marBottom w:val="0"/>
          <w:divBdr>
            <w:top w:val="none" w:sz="0" w:space="0" w:color="auto"/>
            <w:left w:val="none" w:sz="0" w:space="0" w:color="auto"/>
            <w:bottom w:val="none" w:sz="0" w:space="0" w:color="auto"/>
            <w:right w:val="none" w:sz="0" w:space="0" w:color="auto"/>
          </w:divBdr>
          <w:divsChild>
            <w:div w:id="1849128285">
              <w:marLeft w:val="0"/>
              <w:marRight w:val="0"/>
              <w:marTop w:val="0"/>
              <w:marBottom w:val="0"/>
              <w:divBdr>
                <w:top w:val="none" w:sz="0" w:space="0" w:color="auto"/>
                <w:left w:val="none" w:sz="0" w:space="0" w:color="auto"/>
                <w:bottom w:val="none" w:sz="0" w:space="0" w:color="auto"/>
                <w:right w:val="none" w:sz="0" w:space="0" w:color="auto"/>
              </w:divBdr>
              <w:divsChild>
                <w:div w:id="3495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5269">
          <w:marLeft w:val="0"/>
          <w:marRight w:val="0"/>
          <w:marTop w:val="0"/>
          <w:marBottom w:val="0"/>
          <w:divBdr>
            <w:top w:val="none" w:sz="0" w:space="0" w:color="auto"/>
            <w:left w:val="none" w:sz="0" w:space="0" w:color="auto"/>
            <w:bottom w:val="none" w:sz="0" w:space="0" w:color="auto"/>
            <w:right w:val="none" w:sz="0" w:space="0" w:color="auto"/>
          </w:divBdr>
          <w:divsChild>
            <w:div w:id="5251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959">
      <w:bodyDiv w:val="1"/>
      <w:marLeft w:val="0"/>
      <w:marRight w:val="0"/>
      <w:marTop w:val="0"/>
      <w:marBottom w:val="0"/>
      <w:divBdr>
        <w:top w:val="none" w:sz="0" w:space="0" w:color="auto"/>
        <w:left w:val="none" w:sz="0" w:space="0" w:color="auto"/>
        <w:bottom w:val="none" w:sz="0" w:space="0" w:color="auto"/>
        <w:right w:val="none" w:sz="0" w:space="0" w:color="auto"/>
      </w:divBdr>
      <w:divsChild>
        <w:div w:id="123811199">
          <w:marLeft w:val="0"/>
          <w:marRight w:val="0"/>
          <w:marTop w:val="0"/>
          <w:marBottom w:val="0"/>
          <w:divBdr>
            <w:top w:val="none" w:sz="0" w:space="0" w:color="auto"/>
            <w:left w:val="none" w:sz="0" w:space="0" w:color="auto"/>
            <w:bottom w:val="none" w:sz="0" w:space="0" w:color="auto"/>
            <w:right w:val="none" w:sz="0" w:space="0" w:color="auto"/>
          </w:divBdr>
          <w:divsChild>
            <w:div w:id="1946958789">
              <w:marLeft w:val="0"/>
              <w:marRight w:val="0"/>
              <w:marTop w:val="0"/>
              <w:marBottom w:val="0"/>
              <w:divBdr>
                <w:top w:val="none" w:sz="0" w:space="0" w:color="auto"/>
                <w:left w:val="none" w:sz="0" w:space="0" w:color="auto"/>
                <w:bottom w:val="none" w:sz="0" w:space="0" w:color="auto"/>
                <w:right w:val="none" w:sz="0" w:space="0" w:color="auto"/>
              </w:divBdr>
              <w:divsChild>
                <w:div w:id="7057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6279">
      <w:bodyDiv w:val="1"/>
      <w:marLeft w:val="0"/>
      <w:marRight w:val="0"/>
      <w:marTop w:val="0"/>
      <w:marBottom w:val="0"/>
      <w:divBdr>
        <w:top w:val="none" w:sz="0" w:space="0" w:color="auto"/>
        <w:left w:val="none" w:sz="0" w:space="0" w:color="auto"/>
        <w:bottom w:val="none" w:sz="0" w:space="0" w:color="auto"/>
        <w:right w:val="none" w:sz="0" w:space="0" w:color="auto"/>
      </w:divBdr>
      <w:divsChild>
        <w:div w:id="1888451305">
          <w:marLeft w:val="0"/>
          <w:marRight w:val="0"/>
          <w:marTop w:val="0"/>
          <w:marBottom w:val="150"/>
          <w:divBdr>
            <w:top w:val="none" w:sz="0" w:space="0" w:color="auto"/>
            <w:left w:val="none" w:sz="0" w:space="0" w:color="auto"/>
            <w:bottom w:val="none" w:sz="0" w:space="0" w:color="auto"/>
            <w:right w:val="none" w:sz="0" w:space="0" w:color="auto"/>
          </w:divBdr>
        </w:div>
      </w:divsChild>
    </w:div>
    <w:div w:id="1925795893">
      <w:bodyDiv w:val="1"/>
      <w:marLeft w:val="0"/>
      <w:marRight w:val="0"/>
      <w:marTop w:val="0"/>
      <w:marBottom w:val="0"/>
      <w:divBdr>
        <w:top w:val="none" w:sz="0" w:space="0" w:color="auto"/>
        <w:left w:val="none" w:sz="0" w:space="0" w:color="auto"/>
        <w:bottom w:val="none" w:sz="0" w:space="0" w:color="auto"/>
        <w:right w:val="none" w:sz="0" w:space="0" w:color="auto"/>
      </w:divBdr>
      <w:divsChild>
        <w:div w:id="7123170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fontTable" Target="fontTable.xml"/><Relationship Id="rId7" Type="http://schemas.openxmlformats.org/officeDocument/2006/relationships/hyperlink" Target="https://arb.org.uk/wp-content/uploads/ARBs-Proposed-Competency-Outcomes-for-Architects.pdf" TargetMode="Externa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control" Target="activeX/activeX49.xml"/><Relationship Id="rId66" Type="http://schemas.openxmlformats.org/officeDocument/2006/relationships/hyperlink" Target="https://arb.org.uk/wp-content/uploads/ARB-Draft-Rule-Changes-February-2023.pdf" TargetMode="External"/><Relationship Id="rId5" Type="http://schemas.openxmlformats.org/officeDocument/2006/relationships/hyperlink" Target="https://arb.org.uk/wp-content/uploads/Modernising-architectural-education-and-training-2021-1.pdf" TargetMode="External"/><Relationship Id="rId61" Type="http://schemas.openxmlformats.org/officeDocument/2006/relationships/control" Target="activeX/activeX52.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control" Target="activeX/activeX42.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hyperlink" Target="https://arb.org.uk/tomorrows-architects" TargetMode="External"/><Relationship Id="rId20" Type="http://schemas.openxmlformats.org/officeDocument/2006/relationships/control" Target="activeX/activeX12.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hyperlink" Target="https://arb.org.uk/wp-content/uploads/Accreditation-Rules-for-consultation-February-2023.pdf" TargetMode="Externa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0.xml"/><Relationship Id="rId34" Type="http://schemas.openxmlformats.org/officeDocument/2006/relationships/hyperlink" Target="https://arb.org.uk/wp-content/uploads/ARBs-Proposed-Standards-for-Learning-Providers.pdf" TargetMode="External"/><Relationship Id="rId50" Type="http://schemas.openxmlformats.org/officeDocument/2006/relationships/control" Target="activeX/activeX41.xml"/><Relationship Id="rId55"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1737</Words>
  <Characters>9902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Noora Kokkarinen</dc:creator>
  <cp:keywords/>
  <dc:description/>
  <cp:lastModifiedBy>April McKay</cp:lastModifiedBy>
  <cp:revision>2</cp:revision>
  <dcterms:created xsi:type="dcterms:W3CDTF">2023-03-16T12:58:00Z</dcterms:created>
  <dcterms:modified xsi:type="dcterms:W3CDTF">2023-03-16T12:58:00Z</dcterms:modified>
</cp:coreProperties>
</file>